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A3851" w14:textId="77777777" w:rsidR="00714B60" w:rsidRDefault="00000000">
      <w:pPr>
        <w:spacing w:after="0" w:line="360" w:lineRule="auto"/>
        <w:jc w:val="center"/>
        <w:rPr>
          <w:rFonts w:ascii="Verdana" w:eastAsia="Verdana" w:hAnsi="Verdana" w:cs="Verdana"/>
          <w:color w:val="404040"/>
        </w:rPr>
      </w:pPr>
      <w:r>
        <w:rPr>
          <w:rFonts w:ascii="Verdana" w:eastAsia="Verdana" w:hAnsi="Verdana" w:cs="Verdana"/>
          <w:b/>
          <w:bCs/>
          <w:color w:val="404040"/>
        </w:rPr>
        <w:t xml:space="preserve">FORMATO DE MONITOREO Y EVALUACIÓN DEL NIVEL DE COMPETENCIA EN PROCESOS DE CONTRATACIÓN </w:t>
      </w:r>
    </w:p>
    <w:p w14:paraId="1DFF7483" w14:textId="77777777" w:rsidR="00714B60" w:rsidRDefault="00000000">
      <w:pPr>
        <w:spacing w:line="276" w:lineRule="auto"/>
        <w:rPr>
          <w:rFonts w:ascii="Verdana" w:eastAsia="Verdana" w:hAnsi="Verdana" w:cs="Verdana"/>
          <w:b/>
          <w:bCs/>
          <w:color w:val="404040"/>
        </w:rPr>
      </w:pPr>
      <w:r>
        <w:rPr>
          <w:rFonts w:ascii="Verdana" w:eastAsia="Verdana" w:hAnsi="Verdana" w:cs="Verdana"/>
          <w:b/>
          <w:bCs/>
          <w:color w:val="404040"/>
        </w:rPr>
        <w:t>OBJETIVO</w:t>
      </w:r>
    </w:p>
    <w:p w14:paraId="6C258D72" w14:textId="77777777" w:rsidR="00714B60" w:rsidRDefault="00000000">
      <w:pPr>
        <w:spacing w:line="276" w:lineRule="auto"/>
        <w:jc w:val="both"/>
        <w:rPr>
          <w:rFonts w:ascii="Verdana" w:eastAsia="Verdana" w:hAnsi="Verdana" w:cs="Verdana"/>
          <w:b/>
          <w:bCs/>
          <w:color w:val="404040"/>
        </w:rPr>
      </w:pPr>
      <w:r>
        <w:rPr>
          <w:rFonts w:ascii="Verdana" w:eastAsia="Verdana" w:hAnsi="Verdana" w:cs="Verdana"/>
          <w:color w:val="404040"/>
        </w:rPr>
        <w:t xml:space="preserve">Fortalecer la gestión contractual y la retroalimentación de la planeación mediante un mecanismo de monitoreo y evaluación del nivel de competencia alcanzado en los procesos de compra, que permita identificar señales de baja o nula competencia, analizar sus posibles causas, detectar alertas asociadas a eventuales prácticas anticompetitivas o a ofertas artificialmente bajas, y generar recomendaciones para futuros procesos, en el marco del Lineamiento 4 de la Política de Gestión y Desempeño Institucional de Compras y Contratación Pública - PGDICC. </w:t>
      </w:r>
    </w:p>
    <w:p w14:paraId="77B02FAB" w14:textId="77777777" w:rsidR="00714B60" w:rsidRDefault="00000000">
      <w:pPr>
        <w:spacing w:line="276" w:lineRule="auto"/>
        <w:rPr>
          <w:rFonts w:ascii="Verdana" w:eastAsia="Verdana" w:hAnsi="Verdana" w:cs="Verdana"/>
          <w:b/>
          <w:bCs/>
          <w:color w:val="404040"/>
        </w:rPr>
      </w:pPr>
      <w:r>
        <w:rPr>
          <w:rFonts w:ascii="Verdana" w:eastAsia="Verdana" w:hAnsi="Verdana" w:cs="Verdana"/>
          <w:b/>
          <w:bCs/>
          <w:color w:val="404040"/>
        </w:rPr>
        <w:t xml:space="preserve">ALCANCE </w:t>
      </w:r>
    </w:p>
    <w:p w14:paraId="3D21AA7B"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t>Este formato aplica al análisis posterior de los procesos de compra y busca documentar, de manera ordenada, el nivel de competencia efectivamente alcanzado en cada proceso, así como los factores que pudieron incidir en la participación de oferentes, la pluralidad de proponentes, la declaración de procesos desiertos, la calidad de las ofertas y otras alertas relevantes para la competencia.</w:t>
      </w:r>
    </w:p>
    <w:p w14:paraId="4F961829" w14:textId="77777777" w:rsidR="00714B60" w:rsidRDefault="00000000">
      <w:pPr>
        <w:spacing w:line="276" w:lineRule="auto"/>
        <w:jc w:val="both"/>
        <w:rPr>
          <w:rFonts w:ascii="Verdana" w:eastAsia="Verdana" w:hAnsi="Verdana" w:cs="Verdana"/>
          <w:b/>
          <w:bCs/>
          <w:color w:val="404040"/>
        </w:rPr>
      </w:pPr>
      <w:r>
        <w:rPr>
          <w:rFonts w:ascii="Verdana" w:eastAsia="Verdana" w:hAnsi="Verdana" w:cs="Verdana"/>
          <w:b/>
          <w:bCs/>
          <w:color w:val="404040"/>
        </w:rPr>
        <w:t>INSTRUCCIONES</w:t>
      </w:r>
    </w:p>
    <w:p w14:paraId="4C29B0D0"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t xml:space="preserve">Este formato deberá diligenciarse una vez finalizada la ejecución del contrato y, preferiblemente, en el marco de su cierre o liquidación. Su propósito es registrar información relevante sobre el nivel de competencia alcanzado, las señales observadas durante el proceso, las posibles causas de baja o nula participación, de la declaración de procesos desiertos, o de la presentación de ofertas que puedan generar alertas sobre la competencia. </w:t>
      </w:r>
    </w:p>
    <w:p w14:paraId="7671062F"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t xml:space="preserve">La información consignada deberá ser clara, objetiva y verificable, con base en los documentos del proceso, las ofertas recibidas, las observaciones presentadas y los resultados obtenidos. </w:t>
      </w:r>
    </w:p>
    <w:p w14:paraId="6907251E"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lastRenderedPageBreak/>
        <w:t>Cuando del análisis se adviertan posibles prácticas anticompetitivas o situaciones que, conforme a la normativa y guías aplicables, deban ser puestas en conocimiento de la autoridad competente (Superintendencia de Industria y Comercio), deberá dejarse constancia de ello y adelantar las actuaciones correspondientes.</w:t>
      </w:r>
    </w:p>
    <w:p w14:paraId="5227ED41" w14:textId="77777777" w:rsidR="00714B60" w:rsidRDefault="00000000">
      <w:pPr>
        <w:spacing w:line="276" w:lineRule="auto"/>
        <w:rPr>
          <w:rFonts w:ascii="Verdana" w:eastAsia="Verdana" w:hAnsi="Verdana" w:cs="Verdana"/>
          <w:b/>
          <w:bCs/>
          <w:color w:val="404040"/>
        </w:rPr>
      </w:pPr>
      <w:r>
        <w:rPr>
          <w:rFonts w:ascii="Verdana" w:eastAsia="Verdana" w:hAnsi="Verdana" w:cs="Verdana"/>
          <w:b/>
          <w:bCs/>
          <w:color w:val="404040"/>
        </w:rPr>
        <w:t>DATOS GENERALES DEL PROCESO</w:t>
      </w:r>
    </w:p>
    <w:sdt>
      <w:sdtPr>
        <w:tag w:val="goog_rdk_0"/>
        <w:id w:val="1248550002"/>
        <w:lock w:val="contentLocked"/>
      </w:sdtPr>
      <w:sdtContent>
        <w:tbl>
          <w:tblPr>
            <w:tblStyle w:val="a"/>
            <w:tblW w:w="120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20"/>
            <w:gridCol w:w="8655"/>
          </w:tblGrid>
          <w:tr w:rsidR="00714B60" w14:paraId="44A35467"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60C5AC08"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Dependencia solicitante</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1A658B72" w14:textId="77777777" w:rsidR="00714B60" w:rsidRDefault="00714B60">
                <w:pPr>
                  <w:spacing w:after="0" w:line="276" w:lineRule="auto"/>
                  <w:jc w:val="center"/>
                  <w:rPr>
                    <w:rFonts w:ascii="Verdana" w:eastAsia="Verdana" w:hAnsi="Verdana" w:cs="Verdana"/>
                    <w:color w:val="404040"/>
                    <w:u w:val="single"/>
                  </w:rPr>
                </w:pPr>
              </w:p>
            </w:tc>
          </w:tr>
          <w:tr w:rsidR="00714B60" w14:paraId="553C14EA"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8E9D1E7"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Objeto</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D2666A1" w14:textId="77777777" w:rsidR="00714B60" w:rsidRDefault="00714B60">
                <w:pPr>
                  <w:spacing w:after="0" w:line="276" w:lineRule="auto"/>
                  <w:jc w:val="center"/>
                  <w:rPr>
                    <w:rFonts w:ascii="Verdana" w:eastAsia="Verdana" w:hAnsi="Verdana" w:cs="Verdana"/>
                    <w:color w:val="404040"/>
                    <w:u w:val="single"/>
                  </w:rPr>
                </w:pPr>
              </w:p>
            </w:tc>
          </w:tr>
          <w:tr w:rsidR="00714B60" w14:paraId="5E2BA761"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7CFB3A75"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Proceso de selección</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CFE9875" w14:textId="77777777" w:rsidR="00714B60" w:rsidRDefault="00714B60">
                <w:pPr>
                  <w:spacing w:after="0" w:line="276" w:lineRule="auto"/>
                  <w:jc w:val="center"/>
                  <w:rPr>
                    <w:rFonts w:ascii="Verdana" w:eastAsia="Verdana" w:hAnsi="Verdana" w:cs="Verdana"/>
                    <w:color w:val="404040"/>
                    <w:u w:val="single"/>
                  </w:rPr>
                </w:pPr>
              </w:p>
            </w:tc>
          </w:tr>
          <w:tr w:rsidR="00714B60" w14:paraId="52028299"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BC11D23"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 xml:space="preserve">Contrato No. </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A87ACF1" w14:textId="77777777" w:rsidR="00714B60" w:rsidRDefault="00714B60">
                <w:pPr>
                  <w:spacing w:after="0" w:line="276" w:lineRule="auto"/>
                  <w:jc w:val="center"/>
                  <w:rPr>
                    <w:rFonts w:ascii="Verdana" w:eastAsia="Verdana" w:hAnsi="Verdana" w:cs="Verdana"/>
                    <w:color w:val="404040"/>
                    <w:u w:val="single"/>
                  </w:rPr>
                </w:pPr>
              </w:p>
            </w:tc>
          </w:tr>
          <w:tr w:rsidR="00714B60" w14:paraId="434F35B7"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5591ABF"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Modalidad de selección</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0663F233" w14:textId="77777777" w:rsidR="00714B60" w:rsidRDefault="00714B60">
                <w:pPr>
                  <w:spacing w:after="0" w:line="276" w:lineRule="auto"/>
                  <w:jc w:val="center"/>
                  <w:rPr>
                    <w:rFonts w:ascii="Verdana" w:eastAsia="Verdana" w:hAnsi="Verdana" w:cs="Verdana"/>
                    <w:color w:val="404040"/>
                    <w:u w:val="single"/>
                  </w:rPr>
                </w:pPr>
              </w:p>
            </w:tc>
          </w:tr>
          <w:tr w:rsidR="00714B60" w14:paraId="6839EC5D"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50CC873E"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Valor</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516D4697" w14:textId="77777777" w:rsidR="00714B60" w:rsidRDefault="00714B60">
                <w:pPr>
                  <w:spacing w:after="0" w:line="276" w:lineRule="auto"/>
                  <w:jc w:val="center"/>
                  <w:rPr>
                    <w:rFonts w:ascii="Verdana" w:eastAsia="Verdana" w:hAnsi="Verdana" w:cs="Verdana"/>
                    <w:color w:val="404040"/>
                    <w:u w:val="single"/>
                  </w:rPr>
                </w:pPr>
              </w:p>
            </w:tc>
          </w:tr>
          <w:tr w:rsidR="00714B60" w14:paraId="616B3103"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112DA001"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Número de oferentes invitados o identificados en el mercado (si aplica)</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1E5FEF47" w14:textId="77777777" w:rsidR="00714B60" w:rsidRDefault="00714B60">
                <w:pPr>
                  <w:spacing w:after="0" w:line="276" w:lineRule="auto"/>
                  <w:jc w:val="center"/>
                  <w:rPr>
                    <w:rFonts w:ascii="Verdana" w:eastAsia="Verdana" w:hAnsi="Verdana" w:cs="Verdana"/>
                    <w:color w:val="404040"/>
                    <w:u w:val="single"/>
                  </w:rPr>
                </w:pPr>
              </w:p>
            </w:tc>
          </w:tr>
          <w:tr w:rsidR="00714B60" w14:paraId="31FE2933"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68441F19"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Número de ofertas presentadas</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1869E836" w14:textId="77777777" w:rsidR="00714B60" w:rsidRDefault="00714B60">
                <w:pPr>
                  <w:spacing w:after="0" w:line="276" w:lineRule="auto"/>
                  <w:jc w:val="center"/>
                  <w:rPr>
                    <w:rFonts w:ascii="Verdana" w:eastAsia="Verdana" w:hAnsi="Verdana" w:cs="Verdana"/>
                    <w:color w:val="404040"/>
                    <w:u w:val="single"/>
                  </w:rPr>
                </w:pPr>
              </w:p>
            </w:tc>
          </w:tr>
          <w:tr w:rsidR="00714B60" w14:paraId="78C6C6E2"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7E7F4B3C"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Número de ofertas habilitadas</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74764876" w14:textId="77777777" w:rsidR="00714B60" w:rsidRDefault="00714B60">
                <w:pPr>
                  <w:spacing w:after="0" w:line="276" w:lineRule="auto"/>
                  <w:jc w:val="center"/>
                  <w:rPr>
                    <w:rFonts w:ascii="Verdana" w:eastAsia="Verdana" w:hAnsi="Verdana" w:cs="Verdana"/>
                    <w:color w:val="404040"/>
                    <w:u w:val="single"/>
                  </w:rPr>
                </w:pPr>
              </w:p>
            </w:tc>
          </w:tr>
          <w:tr w:rsidR="00714B60" w14:paraId="4BD11CFD"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7CC8BB38"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lastRenderedPageBreak/>
                  <w:t>Número de ofertas rechazadas</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3BC33B92" w14:textId="77777777" w:rsidR="00714B60" w:rsidRDefault="00714B60">
                <w:pPr>
                  <w:spacing w:after="0" w:line="276" w:lineRule="auto"/>
                  <w:jc w:val="center"/>
                  <w:rPr>
                    <w:rFonts w:ascii="Verdana" w:eastAsia="Verdana" w:hAnsi="Verdana" w:cs="Verdana"/>
                    <w:color w:val="404040"/>
                    <w:u w:val="single"/>
                  </w:rPr>
                </w:pPr>
              </w:p>
            </w:tc>
          </w:tr>
          <w:tr w:rsidR="00714B60" w14:paraId="1327F21F"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305204A8"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Resultado del proceso (adjudicado, desierto, otro)</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55896657" w14:textId="77777777" w:rsidR="00714B60" w:rsidRDefault="00714B60">
                <w:pPr>
                  <w:spacing w:after="0" w:line="276" w:lineRule="auto"/>
                  <w:jc w:val="center"/>
                  <w:rPr>
                    <w:rFonts w:ascii="Verdana" w:eastAsia="Verdana" w:hAnsi="Verdana" w:cs="Verdana"/>
                    <w:color w:val="404040"/>
                    <w:u w:val="single"/>
                  </w:rPr>
                </w:pPr>
              </w:p>
            </w:tc>
          </w:tr>
          <w:tr w:rsidR="00714B60" w14:paraId="613AD4A6"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7E8052EB"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Proponente adjudicatario (si aplica)</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1BFA0266" w14:textId="77777777" w:rsidR="00714B60" w:rsidRDefault="00714B60">
                <w:pPr>
                  <w:spacing w:after="0" w:line="276" w:lineRule="auto"/>
                  <w:jc w:val="center"/>
                  <w:rPr>
                    <w:rFonts w:ascii="Verdana" w:eastAsia="Verdana" w:hAnsi="Verdana" w:cs="Verdana"/>
                    <w:color w:val="404040"/>
                    <w:u w:val="single"/>
                  </w:rPr>
                </w:pPr>
              </w:p>
            </w:tc>
          </w:tr>
          <w:tr w:rsidR="00714B60" w14:paraId="1ADAFDC5"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28FCDD17"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NIT/Identificación</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07BA8DB5" w14:textId="77777777" w:rsidR="00714B60" w:rsidRDefault="00714B60">
                <w:pPr>
                  <w:spacing w:after="0" w:line="276" w:lineRule="auto"/>
                  <w:jc w:val="center"/>
                  <w:rPr>
                    <w:rFonts w:ascii="Verdana" w:eastAsia="Verdana" w:hAnsi="Verdana" w:cs="Verdana"/>
                    <w:color w:val="404040"/>
                    <w:u w:val="single"/>
                  </w:rPr>
                </w:pPr>
              </w:p>
            </w:tc>
          </w:tr>
          <w:tr w:rsidR="00714B60" w14:paraId="5A1B199E"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5E463E10"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Plazo de ejecución</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7C7E14D" w14:textId="77777777" w:rsidR="00714B60" w:rsidRDefault="00714B60">
                <w:pPr>
                  <w:spacing w:after="0" w:line="276" w:lineRule="auto"/>
                  <w:jc w:val="center"/>
                  <w:rPr>
                    <w:rFonts w:ascii="Verdana" w:eastAsia="Verdana" w:hAnsi="Verdana" w:cs="Verdana"/>
                    <w:color w:val="404040"/>
                    <w:u w:val="single"/>
                  </w:rPr>
                </w:pPr>
              </w:p>
            </w:tc>
          </w:tr>
          <w:tr w:rsidR="00714B60" w14:paraId="59294C32" w14:textId="77777777">
            <w:tc>
              <w:tcPr>
                <w:tcW w:w="3420"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5CB2A9A6" w14:textId="77777777" w:rsidR="00714B60" w:rsidRDefault="00000000">
                <w:pPr>
                  <w:spacing w:after="0" w:line="276" w:lineRule="auto"/>
                  <w:rPr>
                    <w:rFonts w:ascii="Verdana" w:eastAsia="Verdana" w:hAnsi="Verdana" w:cs="Verdana"/>
                    <w:b/>
                    <w:bCs/>
                    <w:color w:val="404040"/>
                  </w:rPr>
                </w:pPr>
                <w:r>
                  <w:rPr>
                    <w:rFonts w:ascii="Verdana" w:eastAsia="Verdana" w:hAnsi="Verdana" w:cs="Verdana"/>
                    <w:b/>
                    <w:bCs/>
                    <w:color w:val="404040"/>
                  </w:rPr>
                  <w:t>Supervisor/Interventor</w:t>
                </w:r>
              </w:p>
            </w:tc>
            <w:tc>
              <w:tcPr>
                <w:tcW w:w="8655" w:type="dxa"/>
                <w:tcBorders>
                  <w:top w:val="single" w:sz="8" w:space="0" w:color="E8A045"/>
                  <w:left w:val="single" w:sz="8" w:space="0" w:color="E8A045"/>
                  <w:bottom w:val="single" w:sz="8" w:space="0" w:color="E8A045"/>
                  <w:right w:val="single" w:sz="8" w:space="0" w:color="E8A045"/>
                </w:tcBorders>
                <w:tcMar>
                  <w:top w:w="100" w:type="dxa"/>
                  <w:left w:w="100" w:type="dxa"/>
                  <w:bottom w:w="100" w:type="dxa"/>
                  <w:right w:w="100" w:type="dxa"/>
                </w:tcMar>
              </w:tcPr>
              <w:p w14:paraId="4D232AAF" w14:textId="77777777" w:rsidR="00714B60" w:rsidRDefault="00000000">
                <w:pPr>
                  <w:spacing w:after="0" w:line="276" w:lineRule="auto"/>
                  <w:jc w:val="center"/>
                  <w:rPr>
                    <w:rFonts w:ascii="Verdana" w:eastAsia="Verdana" w:hAnsi="Verdana" w:cs="Verdana"/>
                    <w:color w:val="404040"/>
                    <w:u w:val="single"/>
                  </w:rPr>
                </w:pPr>
              </w:p>
            </w:tc>
          </w:tr>
        </w:tbl>
      </w:sdtContent>
    </w:sdt>
    <w:p w14:paraId="205D0517" w14:textId="77777777" w:rsidR="00714B60" w:rsidRDefault="00000000">
      <w:pPr>
        <w:spacing w:before="200" w:line="276" w:lineRule="auto"/>
        <w:rPr>
          <w:rFonts w:ascii="Verdana" w:eastAsia="Verdana" w:hAnsi="Verdana" w:cs="Verdana"/>
          <w:b/>
          <w:bCs/>
          <w:color w:val="404040"/>
        </w:rPr>
      </w:pPr>
      <w:r>
        <w:rPr>
          <w:rFonts w:ascii="Verdana" w:eastAsia="Verdana" w:hAnsi="Verdana" w:cs="Verdana"/>
          <w:b/>
          <w:bCs/>
          <w:color w:val="404040"/>
        </w:rPr>
        <w:t xml:space="preserve">EVALUACIÓN POSTCONTRACTUAL </w:t>
      </w:r>
    </w:p>
    <w:p w14:paraId="2B98FE8D"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t>En este acápite se busca analizar, de manera posterior al proceso de compra, el nivel de competencia efectivamente alcanzado, las condiciones que pudieron influir en la participación de oferentes y las lecciones que puedan servir como insumo para futuros ejercicios de planeación, especialmente en el análisis del sector económico y de los oferentes.</w:t>
      </w:r>
    </w:p>
    <w:p w14:paraId="276A2DBB" w14:textId="77777777" w:rsidR="00714B60" w:rsidRDefault="00714B60">
      <w:pPr>
        <w:spacing w:line="276" w:lineRule="auto"/>
        <w:jc w:val="both"/>
        <w:rPr>
          <w:rFonts w:ascii="Verdana" w:eastAsia="Verdana" w:hAnsi="Verdana" w:cs="Verdana"/>
          <w:color w:val="404040"/>
        </w:rPr>
      </w:pPr>
    </w:p>
    <w:p w14:paraId="2F6935DA" w14:textId="77777777" w:rsidR="00714B60" w:rsidRDefault="00714B60">
      <w:pPr>
        <w:spacing w:line="276" w:lineRule="auto"/>
        <w:jc w:val="both"/>
        <w:rPr>
          <w:rFonts w:ascii="Verdana" w:eastAsia="Verdana" w:hAnsi="Verdana" w:cs="Verdana"/>
          <w:color w:val="404040"/>
        </w:rPr>
      </w:pPr>
    </w:p>
    <w:p w14:paraId="7243BAA4" w14:textId="77777777" w:rsidR="00714B60" w:rsidRDefault="00714B60">
      <w:pPr>
        <w:spacing w:line="276" w:lineRule="auto"/>
        <w:jc w:val="both"/>
        <w:rPr>
          <w:rFonts w:ascii="Verdana" w:eastAsia="Verdana" w:hAnsi="Verdana" w:cs="Verdana"/>
          <w:color w:val="404040"/>
        </w:rPr>
      </w:pPr>
    </w:p>
    <w:p w14:paraId="2B5C2C9A" w14:textId="77777777" w:rsidR="00714B60" w:rsidRDefault="00714B60">
      <w:pPr>
        <w:spacing w:line="276" w:lineRule="auto"/>
        <w:jc w:val="both"/>
        <w:rPr>
          <w:rFonts w:ascii="Verdana" w:eastAsia="Verdana" w:hAnsi="Verdana" w:cs="Verdana"/>
          <w:color w:val="404040"/>
        </w:rPr>
      </w:pPr>
    </w:p>
    <w:p w14:paraId="0A27CF90" w14:textId="77777777" w:rsidR="00714B60" w:rsidRDefault="00000000">
      <w:pPr>
        <w:numPr>
          <w:ilvl w:val="0"/>
          <w:numId w:val="1"/>
        </w:numPr>
        <w:spacing w:line="276" w:lineRule="auto"/>
        <w:jc w:val="both"/>
        <w:rPr>
          <w:rFonts w:ascii="Verdana" w:eastAsia="Verdana" w:hAnsi="Verdana" w:cs="Verdana"/>
          <w:b/>
          <w:bCs/>
          <w:color w:val="404040"/>
        </w:rPr>
      </w:pPr>
      <w:r>
        <w:rPr>
          <w:rFonts w:ascii="Verdana" w:eastAsia="Verdana" w:hAnsi="Verdana" w:cs="Verdana"/>
          <w:b/>
          <w:bCs/>
          <w:color w:val="404040"/>
        </w:rPr>
        <w:lastRenderedPageBreak/>
        <w:t xml:space="preserve">Resultado general del proceso frente al nivel de competencia </w:t>
      </w:r>
    </w:p>
    <w:tbl>
      <w:tblPr>
        <w:tblStyle w:val="a0"/>
        <w:tblW w:w="12555" w:type="dxa"/>
        <w:tblInd w:w="0" w:type="dxa"/>
        <w:tblBorders>
          <w:top w:val="single" w:sz="6" w:space="0" w:color="E8A046"/>
          <w:left w:val="single" w:sz="6" w:space="0" w:color="E8A046"/>
          <w:bottom w:val="single" w:sz="6" w:space="0" w:color="E8A046"/>
          <w:right w:val="single" w:sz="6" w:space="0" w:color="E8A046"/>
          <w:insideH w:val="single" w:sz="6" w:space="0" w:color="E8A046"/>
          <w:insideV w:val="single" w:sz="6" w:space="0" w:color="E8A046"/>
        </w:tblBorders>
        <w:tblLayout w:type="fixed"/>
        <w:tblLook w:val="0600" w:firstRow="0" w:lastRow="0" w:firstColumn="0" w:lastColumn="0" w:noHBand="1" w:noVBand="1"/>
      </w:tblPr>
      <w:tblGrid>
        <w:gridCol w:w="3525"/>
        <w:gridCol w:w="1260"/>
        <w:gridCol w:w="1830"/>
        <w:gridCol w:w="1410"/>
        <w:gridCol w:w="4530"/>
      </w:tblGrid>
      <w:tr w:rsidR="00714B60" w14:paraId="72BA76D0" w14:textId="77777777">
        <w:trPr>
          <w:trHeight w:val="500"/>
        </w:trPr>
        <w:tc>
          <w:tcPr>
            <w:tcW w:w="352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345282F5"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FFFFFF"/>
              </w:rPr>
            </w:pPr>
            <w:r>
              <w:rPr>
                <w:rFonts w:ascii="Verdana" w:eastAsia="Verdana" w:hAnsi="Verdana" w:cs="Verdana"/>
                <w:color w:val="FFFFFF"/>
              </w:rPr>
              <w:t>Aspecto</w:t>
            </w:r>
          </w:p>
        </w:tc>
        <w:tc>
          <w:tcPr>
            <w:tcW w:w="126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C76BAF5"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FFFFFF"/>
              </w:rPr>
            </w:pPr>
            <w:r>
              <w:rPr>
                <w:rFonts w:ascii="Verdana" w:eastAsia="Verdana" w:hAnsi="Verdana" w:cs="Verdana"/>
                <w:color w:val="FFFFFF"/>
              </w:rPr>
              <w:t>Sí</w:t>
            </w:r>
          </w:p>
        </w:tc>
        <w:tc>
          <w:tcPr>
            <w:tcW w:w="183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1EF2D8F"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FFFFFF"/>
              </w:rPr>
            </w:pPr>
            <w:r>
              <w:rPr>
                <w:rFonts w:ascii="Verdana" w:eastAsia="Verdana" w:hAnsi="Verdana" w:cs="Verdana"/>
                <w:color w:val="FFFFFF"/>
              </w:rPr>
              <w:t>Parcialmente</w:t>
            </w:r>
          </w:p>
        </w:tc>
        <w:tc>
          <w:tcPr>
            <w:tcW w:w="141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FB397A5"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FFFFFF"/>
              </w:rPr>
            </w:pPr>
            <w:r>
              <w:rPr>
                <w:rFonts w:ascii="Verdana" w:eastAsia="Verdana" w:hAnsi="Verdana" w:cs="Verdana"/>
                <w:color w:val="FFFFFF"/>
              </w:rPr>
              <w:t>No</w:t>
            </w:r>
          </w:p>
        </w:tc>
        <w:tc>
          <w:tcPr>
            <w:tcW w:w="453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07CD86D6"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FFFFFF"/>
              </w:rPr>
            </w:pPr>
            <w:r>
              <w:rPr>
                <w:rFonts w:ascii="Verdana" w:eastAsia="Verdana" w:hAnsi="Verdana" w:cs="Verdana"/>
                <w:color w:val="FFFFFF"/>
              </w:rPr>
              <w:t>Observaciones</w:t>
            </w:r>
          </w:p>
        </w:tc>
      </w:tr>
      <w:tr w:rsidR="00714B60" w14:paraId="70EE2054"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66CF6CE" w14:textId="77777777" w:rsidR="00714B60" w:rsidRDefault="00000000">
            <w:pPr>
              <w:pBdr>
                <w:top w:val="nil"/>
                <w:left w:val="nil"/>
                <w:bottom w:val="nil"/>
                <w:right w:val="nil"/>
                <w:between w:val="nil"/>
              </w:pBdr>
              <w:spacing w:after="0" w:line="240" w:lineRule="auto"/>
              <w:jc w:val="both"/>
              <w:rPr>
                <w:rFonts w:ascii="Verdana" w:eastAsia="Verdana" w:hAnsi="Verdana" w:cs="Verdana"/>
                <w:color w:val="404040"/>
              </w:rPr>
            </w:pPr>
            <w:r>
              <w:rPr>
                <w:rFonts w:ascii="Verdana" w:eastAsia="Verdana" w:hAnsi="Verdana" w:cs="Verdana"/>
                <w:color w:val="404040"/>
              </w:rPr>
              <w:t>¿El proceso contó con pluralidad suficiente de proponentes?</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D453698"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34C4580"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0132900"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c>
          <w:tcPr>
            <w:tcW w:w="45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A18B540"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r>
      <w:tr w:rsidR="00714B60" w14:paraId="2D72DF75"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A5B2CAD" w14:textId="77777777" w:rsidR="00714B60" w:rsidRDefault="00000000">
            <w:pPr>
              <w:pBdr>
                <w:top w:val="nil"/>
                <w:left w:val="nil"/>
                <w:bottom w:val="nil"/>
                <w:right w:val="nil"/>
                <w:between w:val="nil"/>
              </w:pBdr>
              <w:spacing w:after="0" w:line="240" w:lineRule="auto"/>
              <w:jc w:val="both"/>
              <w:rPr>
                <w:rFonts w:ascii="Verdana" w:eastAsia="Verdana" w:hAnsi="Verdana" w:cs="Verdana"/>
                <w:color w:val="404040"/>
              </w:rPr>
            </w:pPr>
            <w:r>
              <w:rPr>
                <w:rFonts w:ascii="Verdana" w:eastAsia="Verdana" w:hAnsi="Verdana" w:cs="Verdana"/>
                <w:color w:val="404040"/>
              </w:rPr>
              <w:t>¿La participación observada fue consistente con las condiciones del mercado identificado durante la etapa precontractual?</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6CDD3EC"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147CDF0"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AB45BC8"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c>
          <w:tcPr>
            <w:tcW w:w="45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4320191"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r>
      <w:tr w:rsidR="00714B60" w14:paraId="4B52F8E9" w14:textId="77777777">
        <w:trPr>
          <w:trHeight w:val="77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AF365CB" w14:textId="77777777" w:rsidR="00714B60" w:rsidRDefault="00000000">
            <w:pPr>
              <w:pBdr>
                <w:top w:val="nil"/>
                <w:left w:val="nil"/>
                <w:bottom w:val="nil"/>
                <w:right w:val="nil"/>
                <w:between w:val="nil"/>
              </w:pBdr>
              <w:spacing w:after="0" w:line="240" w:lineRule="auto"/>
              <w:jc w:val="both"/>
              <w:rPr>
                <w:rFonts w:ascii="Verdana" w:eastAsia="Verdana" w:hAnsi="Verdana" w:cs="Verdana"/>
                <w:color w:val="404040"/>
              </w:rPr>
            </w:pPr>
            <w:r>
              <w:rPr>
                <w:rFonts w:ascii="Verdana" w:eastAsia="Verdana" w:hAnsi="Verdana" w:cs="Verdana"/>
                <w:color w:val="404040"/>
              </w:rPr>
              <w:t>¿El proceso generó presión competitiva efectiva entre los oferentes?</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694F1DD"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B0F9250"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F6CD78A"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c>
          <w:tcPr>
            <w:tcW w:w="45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D957FC1"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r>
      <w:tr w:rsidR="00714B60" w14:paraId="46AC6145" w14:textId="77777777">
        <w:trPr>
          <w:trHeight w:val="77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923EEC4" w14:textId="77777777" w:rsidR="00714B60" w:rsidRDefault="00000000">
            <w:pPr>
              <w:pBdr>
                <w:top w:val="nil"/>
                <w:left w:val="nil"/>
                <w:bottom w:val="nil"/>
                <w:right w:val="nil"/>
                <w:between w:val="nil"/>
              </w:pBdr>
              <w:spacing w:after="0" w:line="240" w:lineRule="auto"/>
              <w:jc w:val="both"/>
              <w:rPr>
                <w:rFonts w:ascii="Verdana" w:eastAsia="Verdana" w:hAnsi="Verdana" w:cs="Verdana"/>
                <w:color w:val="404040"/>
              </w:rPr>
            </w:pPr>
            <w:r>
              <w:rPr>
                <w:rFonts w:ascii="Verdana" w:eastAsia="Verdana" w:hAnsi="Verdana" w:cs="Verdana"/>
                <w:color w:val="404040"/>
              </w:rPr>
              <w:t>¿El resultado del proceso permite concluir que existió un nivel de competencia adecuado?</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28BB32B"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465238E"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711DB7F"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c>
          <w:tcPr>
            <w:tcW w:w="45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31E90F9"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rPr>
            </w:pPr>
          </w:p>
        </w:tc>
      </w:tr>
    </w:tbl>
    <w:p w14:paraId="5E1C727A" w14:textId="77777777" w:rsidR="00714B60" w:rsidRDefault="00714B60">
      <w:pPr>
        <w:spacing w:before="200" w:after="0" w:line="276" w:lineRule="auto"/>
        <w:jc w:val="both"/>
        <w:rPr>
          <w:rFonts w:ascii="Verdana" w:eastAsia="Verdana" w:hAnsi="Verdana" w:cs="Verdana"/>
          <w:color w:val="999999"/>
        </w:rPr>
      </w:pPr>
    </w:p>
    <w:p w14:paraId="04609E12" w14:textId="77777777" w:rsidR="00714B60" w:rsidRDefault="00000000">
      <w:pPr>
        <w:numPr>
          <w:ilvl w:val="0"/>
          <w:numId w:val="1"/>
        </w:numPr>
        <w:spacing w:line="276" w:lineRule="auto"/>
        <w:jc w:val="both"/>
        <w:rPr>
          <w:rFonts w:ascii="Verdana" w:eastAsia="Verdana" w:hAnsi="Verdana" w:cs="Verdana"/>
          <w:b/>
          <w:bCs/>
          <w:color w:val="404040"/>
        </w:rPr>
      </w:pPr>
      <w:r>
        <w:rPr>
          <w:rFonts w:ascii="Verdana" w:eastAsia="Verdana" w:hAnsi="Verdana" w:cs="Verdana"/>
          <w:b/>
          <w:bCs/>
          <w:color w:val="404040"/>
        </w:rPr>
        <w:t xml:space="preserve">Señales observadas sobre el nivel de competencia </w:t>
      </w:r>
    </w:p>
    <w:p w14:paraId="099CD3A9"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t xml:space="preserve">En este acápite se busca identificar las principales señales observadas en el proceso que permitan inferir el nivel de competencia efectivamente alcanzado, así como advertir posibles alertas que deban ser analizadas con mayor detalle. </w:t>
      </w:r>
    </w:p>
    <w:p w14:paraId="6070B9EF" w14:textId="77777777" w:rsidR="00714B60" w:rsidRDefault="00000000">
      <w:pPr>
        <w:spacing w:line="276" w:lineRule="auto"/>
        <w:jc w:val="both"/>
        <w:rPr>
          <w:rFonts w:ascii="Verdana" w:eastAsia="Verdana" w:hAnsi="Verdana" w:cs="Verdana"/>
          <w:color w:val="404040"/>
        </w:rPr>
      </w:pPr>
      <w:r>
        <w:rPr>
          <w:rFonts w:ascii="Verdana" w:eastAsia="Verdana" w:hAnsi="Verdana" w:cs="Verdana"/>
          <w:color w:val="404040"/>
        </w:rPr>
        <w:lastRenderedPageBreak/>
        <w:t xml:space="preserve">Para ello, se tendrán en cuenta tanto las señales de baja intensidad o ausencia de competencia previstas en la Guía de Competencia en las Compras Públicas y Guía para el manejo de ofertas artificialmente bajas en procesos de contratación expedidas por Colombia Compra Eficiente. </w:t>
      </w:r>
    </w:p>
    <w:tbl>
      <w:tblPr>
        <w:tblStyle w:val="a1"/>
        <w:tblW w:w="12435" w:type="dxa"/>
        <w:tblInd w:w="0" w:type="dxa"/>
        <w:tblBorders>
          <w:top w:val="single" w:sz="6" w:space="0" w:color="E8A046"/>
          <w:left w:val="single" w:sz="6" w:space="0" w:color="E8A046"/>
          <w:bottom w:val="single" w:sz="6" w:space="0" w:color="E8A046"/>
          <w:right w:val="single" w:sz="6" w:space="0" w:color="E8A046"/>
          <w:insideH w:val="single" w:sz="6" w:space="0" w:color="E8A046"/>
          <w:insideV w:val="single" w:sz="6" w:space="0" w:color="E8A046"/>
        </w:tblBorders>
        <w:tblLayout w:type="fixed"/>
        <w:tblLook w:val="0600" w:firstRow="0" w:lastRow="0" w:firstColumn="0" w:lastColumn="0" w:noHBand="1" w:noVBand="1"/>
      </w:tblPr>
      <w:tblGrid>
        <w:gridCol w:w="3165"/>
        <w:gridCol w:w="2415"/>
        <w:gridCol w:w="1365"/>
        <w:gridCol w:w="5490"/>
      </w:tblGrid>
      <w:tr w:rsidR="00714B60" w14:paraId="3A3EC464" w14:textId="77777777">
        <w:trPr>
          <w:trHeight w:val="500"/>
        </w:trPr>
        <w:tc>
          <w:tcPr>
            <w:tcW w:w="316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F99E0DC" w14:textId="77777777" w:rsidR="00714B60" w:rsidRDefault="00000000">
            <w:pPr>
              <w:spacing w:line="276" w:lineRule="auto"/>
              <w:jc w:val="center"/>
              <w:rPr>
                <w:rFonts w:ascii="Verdana" w:eastAsia="Verdana" w:hAnsi="Verdana" w:cs="Verdana"/>
                <w:color w:val="FFFFFF"/>
              </w:rPr>
            </w:pPr>
            <w:r>
              <w:rPr>
                <w:rFonts w:ascii="Verdana" w:eastAsia="Verdana" w:hAnsi="Verdana" w:cs="Verdana"/>
                <w:color w:val="FFFFFF"/>
              </w:rPr>
              <w:t>Criterio</w:t>
            </w:r>
          </w:p>
        </w:tc>
        <w:tc>
          <w:tcPr>
            <w:tcW w:w="241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2D544C5D" w14:textId="77777777" w:rsidR="00714B60" w:rsidRDefault="00000000">
            <w:pPr>
              <w:spacing w:line="276" w:lineRule="auto"/>
              <w:jc w:val="center"/>
              <w:rPr>
                <w:rFonts w:ascii="Verdana" w:eastAsia="Verdana" w:hAnsi="Verdana" w:cs="Verdana"/>
                <w:color w:val="FFFFFF"/>
              </w:rPr>
            </w:pPr>
            <w:r>
              <w:rPr>
                <w:rFonts w:ascii="Verdana" w:eastAsia="Verdana" w:hAnsi="Verdana" w:cs="Verdana"/>
                <w:color w:val="FFFFFF"/>
              </w:rPr>
              <w:t>Si</w:t>
            </w:r>
          </w:p>
        </w:tc>
        <w:tc>
          <w:tcPr>
            <w:tcW w:w="136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1602499B" w14:textId="77777777" w:rsidR="00714B60" w:rsidRDefault="00000000">
            <w:pPr>
              <w:spacing w:line="276" w:lineRule="auto"/>
              <w:jc w:val="center"/>
              <w:rPr>
                <w:rFonts w:ascii="Verdana" w:eastAsia="Verdana" w:hAnsi="Verdana" w:cs="Verdana"/>
                <w:color w:val="FFFFFF"/>
              </w:rPr>
            </w:pPr>
            <w:r>
              <w:rPr>
                <w:rFonts w:ascii="Verdana" w:eastAsia="Verdana" w:hAnsi="Verdana" w:cs="Verdana"/>
                <w:color w:val="FFFFFF"/>
              </w:rPr>
              <w:t>No</w:t>
            </w:r>
          </w:p>
        </w:tc>
        <w:tc>
          <w:tcPr>
            <w:tcW w:w="549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70CE6D29" w14:textId="77777777" w:rsidR="00714B60" w:rsidRDefault="00000000">
            <w:pPr>
              <w:spacing w:line="276" w:lineRule="auto"/>
              <w:jc w:val="center"/>
              <w:rPr>
                <w:rFonts w:ascii="Verdana" w:eastAsia="Verdana" w:hAnsi="Verdana" w:cs="Verdana"/>
                <w:color w:val="FFFFFF"/>
              </w:rPr>
            </w:pPr>
            <w:r>
              <w:rPr>
                <w:rFonts w:ascii="Verdana" w:eastAsia="Verdana" w:hAnsi="Verdana" w:cs="Verdana"/>
                <w:color w:val="FFFFFF"/>
              </w:rPr>
              <w:t>Observaciones</w:t>
            </w:r>
          </w:p>
        </w:tc>
      </w:tr>
      <w:tr w:rsidR="00714B60" w14:paraId="333919A9" w14:textId="77777777">
        <w:trPr>
          <w:trHeight w:val="50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5010BF8"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 xml:space="preserve">Bajo número de proponentes </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434E230"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BD63503"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3BC8B4E" w14:textId="77777777" w:rsidR="00714B60" w:rsidRDefault="00714B60">
            <w:pPr>
              <w:spacing w:line="240" w:lineRule="auto"/>
              <w:jc w:val="both"/>
              <w:rPr>
                <w:rFonts w:ascii="Verdana" w:eastAsia="Verdana" w:hAnsi="Verdana" w:cs="Verdana"/>
                <w:color w:val="404040"/>
              </w:rPr>
            </w:pPr>
          </w:p>
        </w:tc>
      </w:tr>
      <w:tr w:rsidR="00714B60" w14:paraId="0D5DFF16" w14:textId="77777777">
        <w:trPr>
          <w:trHeight w:val="50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09A3892"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Proceso desierto o con pluralidad de oferentes limitada</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778FA27"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7217E16"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AEEFC9E" w14:textId="77777777" w:rsidR="00714B60" w:rsidRDefault="00714B60">
            <w:pPr>
              <w:spacing w:line="240" w:lineRule="auto"/>
              <w:jc w:val="both"/>
              <w:rPr>
                <w:rFonts w:ascii="Verdana" w:eastAsia="Verdana" w:hAnsi="Verdana" w:cs="Verdana"/>
                <w:color w:val="404040"/>
              </w:rPr>
            </w:pPr>
          </w:p>
        </w:tc>
      </w:tr>
      <w:tr w:rsidR="00714B60" w14:paraId="50992284" w14:textId="77777777">
        <w:trPr>
          <w:trHeight w:val="50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A0F9F9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Repetición frecuente de adjudicatario(s)</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46B6C2D"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821FD3F"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AFD4051" w14:textId="77777777" w:rsidR="00714B60" w:rsidRDefault="00714B60">
            <w:pPr>
              <w:spacing w:line="240" w:lineRule="auto"/>
              <w:jc w:val="both"/>
              <w:rPr>
                <w:rFonts w:ascii="Verdana" w:eastAsia="Verdana" w:hAnsi="Verdana" w:cs="Verdana"/>
                <w:color w:val="404040"/>
              </w:rPr>
            </w:pPr>
          </w:p>
        </w:tc>
      </w:tr>
      <w:tr w:rsidR="00714B60" w14:paraId="75D4665C" w14:textId="77777777">
        <w:trPr>
          <w:trHeight w:val="77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DCDF98C"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 xml:space="preserve">Repetición frecuente de proponentes (Incluyendo miembros de estructuras plurales) </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1EB304D"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6A8B58B"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149587D" w14:textId="77777777" w:rsidR="00714B60" w:rsidRDefault="00714B60">
            <w:pPr>
              <w:spacing w:line="240" w:lineRule="auto"/>
              <w:jc w:val="both"/>
              <w:rPr>
                <w:rFonts w:ascii="Verdana" w:eastAsia="Verdana" w:hAnsi="Verdana" w:cs="Verdana"/>
                <w:color w:val="404040"/>
              </w:rPr>
            </w:pPr>
          </w:p>
        </w:tc>
      </w:tr>
      <w:tr w:rsidR="00714B60" w14:paraId="6BEE6DB9" w14:textId="77777777">
        <w:trPr>
          <w:trHeight w:val="77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067C50A"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Ausencia de reducciones de precio o baja presión competitiva</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7FF1255"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F6F30E6"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7B3E896" w14:textId="77777777" w:rsidR="00714B60" w:rsidRDefault="00714B60">
            <w:pPr>
              <w:spacing w:line="240" w:lineRule="auto"/>
              <w:jc w:val="both"/>
              <w:rPr>
                <w:rFonts w:ascii="Verdana" w:eastAsia="Verdana" w:hAnsi="Verdana" w:cs="Verdana"/>
                <w:color w:val="404040"/>
              </w:rPr>
            </w:pPr>
          </w:p>
        </w:tc>
      </w:tr>
      <w:tr w:rsidR="00714B60" w14:paraId="72608BE3" w14:textId="77777777">
        <w:trPr>
          <w:trHeight w:val="50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4F44AF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Presencia de ofertas con valores artificialmente bajos</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AEDC49F"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E9CD324"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15CDB94" w14:textId="77777777" w:rsidR="00714B60" w:rsidRDefault="00714B60">
            <w:pPr>
              <w:spacing w:line="240" w:lineRule="auto"/>
              <w:jc w:val="both"/>
              <w:rPr>
                <w:rFonts w:ascii="Verdana" w:eastAsia="Verdana" w:hAnsi="Verdana" w:cs="Verdana"/>
                <w:color w:val="404040"/>
              </w:rPr>
            </w:pPr>
          </w:p>
        </w:tc>
      </w:tr>
      <w:tr w:rsidR="00714B60" w14:paraId="682E90F9" w14:textId="77777777">
        <w:trPr>
          <w:trHeight w:val="77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CE37C78"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lastRenderedPageBreak/>
              <w:t>Ausencia de justificación luego de requerimiento por posible oferta artificialmente baja</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E2B1549"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5DC5795"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1189C3C" w14:textId="77777777" w:rsidR="00714B60" w:rsidRDefault="00714B60">
            <w:pPr>
              <w:spacing w:line="240" w:lineRule="auto"/>
              <w:jc w:val="both"/>
              <w:rPr>
                <w:rFonts w:ascii="Verdana" w:eastAsia="Verdana" w:hAnsi="Verdana" w:cs="Verdana"/>
                <w:color w:val="404040"/>
              </w:rPr>
            </w:pPr>
          </w:p>
        </w:tc>
      </w:tr>
      <w:tr w:rsidR="00714B60" w14:paraId="2BFC0C41" w14:textId="77777777">
        <w:trPr>
          <w:trHeight w:val="50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D7C7EDD"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Justificación insuficiente o inadecuada frente a posible oferta artificialmente baja</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C1BDF65"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455E9E1"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EFA1B75" w14:textId="77777777" w:rsidR="00714B60" w:rsidRDefault="00714B60">
            <w:pPr>
              <w:spacing w:line="240" w:lineRule="auto"/>
              <w:jc w:val="both"/>
              <w:rPr>
                <w:rFonts w:ascii="Verdana" w:eastAsia="Verdana" w:hAnsi="Verdana" w:cs="Verdana"/>
                <w:color w:val="404040"/>
              </w:rPr>
            </w:pPr>
          </w:p>
        </w:tc>
      </w:tr>
      <w:tr w:rsidR="00714B60" w14:paraId="2E26E4C9" w14:textId="77777777">
        <w:trPr>
          <w:trHeight w:val="77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F6EEEA7"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Presencia de patrones o comportamientos que ameritan análisis adicional</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DC68316"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39FDDF4"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7128FE3" w14:textId="77777777" w:rsidR="00714B60" w:rsidRDefault="00714B60">
            <w:pPr>
              <w:spacing w:line="240" w:lineRule="auto"/>
              <w:jc w:val="both"/>
              <w:rPr>
                <w:rFonts w:ascii="Verdana" w:eastAsia="Verdana" w:hAnsi="Verdana" w:cs="Verdana"/>
                <w:color w:val="404040"/>
              </w:rPr>
            </w:pPr>
          </w:p>
        </w:tc>
      </w:tr>
      <w:tr w:rsidR="00714B60" w14:paraId="31E0F5E4" w14:textId="77777777">
        <w:trPr>
          <w:trHeight w:val="770"/>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523CD63"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Aumentos inusuales de precios</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98B04B0"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53FB6D9"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8564D51" w14:textId="77777777" w:rsidR="00714B60" w:rsidRDefault="00714B60">
            <w:pPr>
              <w:spacing w:line="240" w:lineRule="auto"/>
              <w:jc w:val="both"/>
              <w:rPr>
                <w:rFonts w:ascii="Verdana" w:eastAsia="Verdana" w:hAnsi="Verdana" w:cs="Verdana"/>
                <w:color w:val="404040"/>
              </w:rPr>
            </w:pPr>
          </w:p>
        </w:tc>
      </w:tr>
      <w:tr w:rsidR="00714B60" w14:paraId="7BB5734B" w14:textId="77777777">
        <w:trPr>
          <w:trHeight w:val="874"/>
        </w:trPr>
        <w:tc>
          <w:tcPr>
            <w:tcW w:w="31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E460106" w14:textId="77777777" w:rsidR="00714B60" w:rsidRDefault="00000000">
            <w:pPr>
              <w:spacing w:line="240" w:lineRule="auto"/>
              <w:jc w:val="both"/>
              <w:rPr>
                <w:rFonts w:ascii="Verdana" w:eastAsia="Verdana" w:hAnsi="Verdana" w:cs="Verdana"/>
                <w:color w:val="404040"/>
              </w:rPr>
            </w:pPr>
            <w:r>
              <w:rPr>
                <w:rFonts w:ascii="Verdana" w:eastAsia="Verdana" w:hAnsi="Verdana" w:cs="Verdana"/>
                <w:color w:val="404040"/>
              </w:rPr>
              <w:t>Disminución de la calidad del bien o servicio</w:t>
            </w:r>
          </w:p>
        </w:tc>
        <w:tc>
          <w:tcPr>
            <w:tcW w:w="241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EA20ACF" w14:textId="77777777" w:rsidR="00714B60" w:rsidRDefault="00714B60">
            <w:pPr>
              <w:spacing w:line="240" w:lineRule="auto"/>
              <w:jc w:val="both"/>
              <w:rPr>
                <w:rFonts w:ascii="Verdana" w:eastAsia="Verdana" w:hAnsi="Verdana" w:cs="Verdana"/>
                <w:color w:val="404040"/>
              </w:rPr>
            </w:pPr>
          </w:p>
        </w:tc>
        <w:tc>
          <w:tcPr>
            <w:tcW w:w="136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98599EB" w14:textId="77777777" w:rsidR="00714B60" w:rsidRDefault="00714B60">
            <w:pPr>
              <w:spacing w:line="240" w:lineRule="auto"/>
              <w:jc w:val="both"/>
              <w:rPr>
                <w:rFonts w:ascii="Verdana" w:eastAsia="Verdana" w:hAnsi="Verdana" w:cs="Verdana"/>
                <w:color w:val="404040"/>
              </w:rPr>
            </w:pPr>
          </w:p>
        </w:tc>
        <w:tc>
          <w:tcPr>
            <w:tcW w:w="54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56E8373" w14:textId="77777777" w:rsidR="00714B60" w:rsidRDefault="00714B60">
            <w:pPr>
              <w:spacing w:line="240" w:lineRule="auto"/>
              <w:jc w:val="both"/>
              <w:rPr>
                <w:rFonts w:ascii="Verdana" w:eastAsia="Verdana" w:hAnsi="Verdana" w:cs="Verdana"/>
                <w:color w:val="404040"/>
              </w:rPr>
            </w:pPr>
          </w:p>
        </w:tc>
      </w:tr>
    </w:tbl>
    <w:p w14:paraId="7B14FE00" w14:textId="77777777" w:rsidR="00714B60" w:rsidRDefault="00714B60">
      <w:pPr>
        <w:spacing w:line="276" w:lineRule="auto"/>
        <w:jc w:val="both"/>
        <w:rPr>
          <w:rFonts w:ascii="Verdana" w:eastAsia="Verdana" w:hAnsi="Verdana" w:cs="Verdana"/>
          <w:b/>
          <w:bCs/>
          <w:color w:val="404040"/>
        </w:rPr>
      </w:pPr>
    </w:p>
    <w:p w14:paraId="6F614CA5" w14:textId="77777777" w:rsidR="00714B60" w:rsidRDefault="00000000">
      <w:pPr>
        <w:spacing w:before="200" w:line="276" w:lineRule="auto"/>
        <w:jc w:val="both"/>
        <w:rPr>
          <w:rFonts w:ascii="Verdana" w:eastAsia="Verdana" w:hAnsi="Verdana" w:cs="Verdana"/>
          <w:color w:val="999999"/>
        </w:rPr>
      </w:pPr>
      <w:r>
        <w:rPr>
          <w:rFonts w:ascii="Verdana" w:eastAsia="Verdana" w:hAnsi="Verdana" w:cs="Verdana"/>
          <w:b/>
          <w:bCs/>
          <w:color w:val="404040"/>
        </w:rPr>
        <w:t xml:space="preserve">Balance general: </w:t>
      </w:r>
      <w:r>
        <w:rPr>
          <w:rFonts w:ascii="Verdana" w:eastAsia="Verdana" w:hAnsi="Verdana" w:cs="Verdana"/>
          <w:color w:val="999999"/>
        </w:rPr>
        <w:t xml:space="preserve">[Teniendo en cuenta la información consignada en los puntos 1 y 2 registre un balance general sobre el nivel de competencia alcanzado en el proceso, teniendo en cuenta la participación efectiva de oferentes, la pluralidad observada y el resultado final del proceso.] </w:t>
      </w:r>
    </w:p>
    <w:p w14:paraId="02C63F85" w14:textId="77777777" w:rsidR="00714B60" w:rsidRDefault="00714B60">
      <w:pPr>
        <w:spacing w:line="276" w:lineRule="auto"/>
        <w:jc w:val="both"/>
        <w:rPr>
          <w:rFonts w:ascii="Verdana" w:eastAsia="Verdana" w:hAnsi="Verdana" w:cs="Verdana"/>
          <w:color w:val="999999"/>
        </w:rPr>
      </w:pPr>
    </w:p>
    <w:p w14:paraId="0A7F8240" w14:textId="77777777" w:rsidR="00714B60" w:rsidRDefault="00714B60">
      <w:pPr>
        <w:spacing w:line="276" w:lineRule="auto"/>
        <w:jc w:val="both"/>
        <w:rPr>
          <w:rFonts w:ascii="Verdana" w:eastAsia="Verdana" w:hAnsi="Verdana" w:cs="Verdana"/>
          <w:color w:val="999999"/>
        </w:rPr>
      </w:pPr>
    </w:p>
    <w:p w14:paraId="58B475D1" w14:textId="77777777" w:rsidR="00714B60" w:rsidRDefault="00714B60">
      <w:pPr>
        <w:spacing w:line="276" w:lineRule="auto"/>
        <w:jc w:val="both"/>
        <w:rPr>
          <w:rFonts w:ascii="Verdana" w:eastAsia="Verdana" w:hAnsi="Verdana" w:cs="Verdana"/>
          <w:color w:val="999999"/>
        </w:rPr>
      </w:pPr>
    </w:p>
    <w:p w14:paraId="1E18B5F9" w14:textId="77777777" w:rsidR="00714B60" w:rsidRDefault="00714B60">
      <w:pPr>
        <w:spacing w:line="276" w:lineRule="auto"/>
        <w:jc w:val="both"/>
        <w:rPr>
          <w:rFonts w:ascii="Verdana" w:eastAsia="Verdana" w:hAnsi="Verdana" w:cs="Verdana"/>
          <w:color w:val="999999"/>
        </w:rPr>
      </w:pPr>
    </w:p>
    <w:p w14:paraId="3509E0F5" w14:textId="77777777" w:rsidR="00714B60" w:rsidRDefault="00000000">
      <w:pPr>
        <w:numPr>
          <w:ilvl w:val="0"/>
          <w:numId w:val="1"/>
        </w:numPr>
        <w:spacing w:line="276" w:lineRule="auto"/>
        <w:jc w:val="both"/>
        <w:rPr>
          <w:rFonts w:ascii="Verdana" w:eastAsia="Verdana" w:hAnsi="Verdana" w:cs="Verdana"/>
          <w:b/>
          <w:bCs/>
          <w:color w:val="404040"/>
        </w:rPr>
      </w:pPr>
      <w:r>
        <w:rPr>
          <w:rFonts w:ascii="Verdana" w:eastAsia="Verdana" w:hAnsi="Verdana" w:cs="Verdana"/>
          <w:b/>
          <w:bCs/>
          <w:color w:val="404040"/>
        </w:rPr>
        <w:t>Análisis de posibles factores/causas que pudieron incidir en el nivel de competencia</w:t>
      </w:r>
    </w:p>
    <w:sdt>
      <w:sdtPr>
        <w:tag w:val="goog_rdk_1"/>
        <w:id w:val="128960013"/>
        <w:lock w:val="contentLocked"/>
      </w:sdtPr>
      <w:sdtContent>
        <w:tbl>
          <w:tblPr>
            <w:tblStyle w:val="a2"/>
            <w:tblW w:w="12390" w:type="dxa"/>
            <w:tblInd w:w="0" w:type="dxa"/>
            <w:tblBorders>
              <w:top w:val="single" w:sz="6" w:space="0" w:color="E8A046"/>
              <w:left w:val="single" w:sz="6" w:space="0" w:color="E8A046"/>
              <w:bottom w:val="single" w:sz="6" w:space="0" w:color="E8A046"/>
              <w:right w:val="single" w:sz="6" w:space="0" w:color="E8A046"/>
              <w:insideH w:val="single" w:sz="6" w:space="0" w:color="E8A046"/>
              <w:insideV w:val="single" w:sz="6" w:space="0" w:color="E8A046"/>
            </w:tblBorders>
            <w:tblLayout w:type="fixed"/>
            <w:tblLook w:val="0600" w:firstRow="0" w:lastRow="0" w:firstColumn="0" w:lastColumn="0" w:noHBand="1" w:noVBand="1"/>
          </w:tblPr>
          <w:tblGrid>
            <w:gridCol w:w="3330"/>
            <w:gridCol w:w="1455"/>
            <w:gridCol w:w="1410"/>
            <w:gridCol w:w="6195"/>
          </w:tblGrid>
          <w:tr w:rsidR="00714B60" w14:paraId="72DE8946" w14:textId="77777777">
            <w:trPr>
              <w:trHeight w:val="500"/>
            </w:trPr>
            <w:tc>
              <w:tcPr>
                <w:tcW w:w="333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707E621"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Aspecto</w:t>
                </w:r>
              </w:p>
            </w:tc>
            <w:tc>
              <w:tcPr>
                <w:tcW w:w="145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651452A2"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Sí</w:t>
                </w:r>
              </w:p>
            </w:tc>
            <w:tc>
              <w:tcPr>
                <w:tcW w:w="141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7B2F81A"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No</w:t>
                </w:r>
              </w:p>
            </w:tc>
            <w:tc>
              <w:tcPr>
                <w:tcW w:w="619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07E4E2D4"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Observaciones</w:t>
                </w:r>
              </w:p>
            </w:tc>
          </w:tr>
          <w:tr w:rsidR="00714B60" w14:paraId="72CC465C"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E452D5A"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 xml:space="preserve">¿Se identifican factores </w:t>
                </w:r>
                <w:r>
                  <w:rPr>
                    <w:rFonts w:ascii="Verdana" w:eastAsia="Verdana" w:hAnsi="Verdana" w:cs="Verdana"/>
                    <w:color w:val="404040"/>
                    <w:u w:val="single"/>
                  </w:rPr>
                  <w:t>del mercado</w:t>
                </w:r>
                <w:r>
                  <w:rPr>
                    <w:rFonts w:ascii="Verdana" w:eastAsia="Verdana" w:hAnsi="Verdana" w:cs="Verdana"/>
                    <w:color w:val="404040"/>
                  </w:rPr>
                  <w:t xml:space="preserve"> que pudieron incidir en el nivel de competencia?</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EE9B754"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72ADEFF"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2B98913" w14:textId="77777777" w:rsidR="00714B60" w:rsidRDefault="00714B60">
                <w:pPr>
                  <w:spacing w:after="0" w:line="240" w:lineRule="auto"/>
                  <w:jc w:val="center"/>
                  <w:rPr>
                    <w:rFonts w:ascii="Verdana" w:eastAsia="Verdana" w:hAnsi="Verdana" w:cs="Verdana"/>
                    <w:color w:val="404040"/>
                  </w:rPr>
                </w:pPr>
              </w:p>
            </w:tc>
          </w:tr>
          <w:tr w:rsidR="00714B60" w14:paraId="11C86CD7"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1B43AEC"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 xml:space="preserve">¿Se identifican factores </w:t>
                </w:r>
                <w:r>
                  <w:rPr>
                    <w:rFonts w:ascii="Verdana" w:eastAsia="Verdana" w:hAnsi="Verdana" w:cs="Verdana"/>
                    <w:color w:val="404040"/>
                    <w:u w:val="single"/>
                  </w:rPr>
                  <w:t>del proceso</w:t>
                </w:r>
                <w:r>
                  <w:rPr>
                    <w:rFonts w:ascii="Verdana" w:eastAsia="Verdana" w:hAnsi="Verdana" w:cs="Verdana"/>
                    <w:color w:val="404040"/>
                  </w:rPr>
                  <w:t xml:space="preserve"> que pudieron incidir en el nivel de competencia? (por ejemplo, requisitos habilitantes, especificidades técnicas, etc)</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A45412F"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DE26C8E"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26B848A" w14:textId="77777777" w:rsidR="00714B60" w:rsidRDefault="00714B60">
                <w:pPr>
                  <w:spacing w:after="0" w:line="240" w:lineRule="auto"/>
                  <w:jc w:val="center"/>
                  <w:rPr>
                    <w:rFonts w:ascii="Verdana" w:eastAsia="Verdana" w:hAnsi="Verdana" w:cs="Verdana"/>
                    <w:color w:val="404040"/>
                  </w:rPr>
                </w:pPr>
              </w:p>
            </w:tc>
          </w:tr>
          <w:tr w:rsidR="00714B60" w14:paraId="6A8ECB6C"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1042B41"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identifican factores asociados al comportamiento de las ofertas que ameriten análisis adicional?</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7FC2A77"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FF5E682"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798C372" w14:textId="77777777" w:rsidR="00714B60" w:rsidRDefault="00714B60">
                <w:pPr>
                  <w:spacing w:after="0" w:line="240" w:lineRule="auto"/>
                  <w:jc w:val="center"/>
                  <w:rPr>
                    <w:rFonts w:ascii="Verdana" w:eastAsia="Verdana" w:hAnsi="Verdana" w:cs="Verdana"/>
                    <w:color w:val="404040"/>
                  </w:rPr>
                </w:pPr>
              </w:p>
            </w:tc>
          </w:tr>
          <w:tr w:rsidR="00714B60" w14:paraId="2551BC06"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31ED45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Existencia de un solo proveedor</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0C5BD5D"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CFE80DD"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AA2743A" w14:textId="77777777" w:rsidR="00714B60" w:rsidRDefault="00714B60">
                <w:pPr>
                  <w:spacing w:after="0" w:line="240" w:lineRule="auto"/>
                  <w:jc w:val="center"/>
                  <w:rPr>
                    <w:rFonts w:ascii="Verdana" w:eastAsia="Verdana" w:hAnsi="Verdana" w:cs="Verdana"/>
                    <w:color w:val="404040"/>
                  </w:rPr>
                </w:pPr>
              </w:p>
            </w:tc>
          </w:tr>
          <w:tr w:rsidR="00714B60" w14:paraId="6FB3BB56"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BA6FBAF"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lastRenderedPageBreak/>
                  <w:t>Barreras a la entrada para nuevas empresas</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01249AE"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8A181A3"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6F7137F" w14:textId="77777777" w:rsidR="00714B60" w:rsidRDefault="00714B60">
                <w:pPr>
                  <w:spacing w:after="0" w:line="240" w:lineRule="auto"/>
                  <w:jc w:val="center"/>
                  <w:rPr>
                    <w:rFonts w:ascii="Verdana" w:eastAsia="Verdana" w:hAnsi="Verdana" w:cs="Verdana"/>
                    <w:color w:val="404040"/>
                  </w:rPr>
                </w:pPr>
              </w:p>
            </w:tc>
          </w:tr>
          <w:tr w:rsidR="00714B60" w14:paraId="699D0B8D"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D26C807"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Pocos proveedores</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3D4A310"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F807393"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DDEDBA4" w14:textId="77777777" w:rsidR="00714B60" w:rsidRDefault="00714B60">
                <w:pPr>
                  <w:spacing w:after="0" w:line="240" w:lineRule="auto"/>
                  <w:jc w:val="center"/>
                  <w:rPr>
                    <w:rFonts w:ascii="Verdana" w:eastAsia="Verdana" w:hAnsi="Verdana" w:cs="Verdana"/>
                    <w:color w:val="404040"/>
                  </w:rPr>
                </w:pPr>
              </w:p>
            </w:tc>
          </w:tr>
          <w:tr w:rsidR="00714B60" w14:paraId="501BDA88" w14:textId="77777777">
            <w:trPr>
              <w:trHeight w:val="500"/>
            </w:trPr>
            <w:tc>
              <w:tcPr>
                <w:tcW w:w="33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8D10C7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Dispersión geográfica de los proveedores</w:t>
                </w:r>
              </w:p>
            </w:tc>
            <w:tc>
              <w:tcPr>
                <w:tcW w:w="145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6D929AC"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420748B" w14:textId="77777777" w:rsidR="00714B60" w:rsidRDefault="00714B60">
                <w:pPr>
                  <w:spacing w:after="0" w:line="240" w:lineRule="auto"/>
                  <w:jc w:val="center"/>
                  <w:rPr>
                    <w:rFonts w:ascii="Verdana" w:eastAsia="Verdana" w:hAnsi="Verdana" w:cs="Verdana"/>
                    <w:color w:val="404040"/>
                  </w:rPr>
                </w:pPr>
              </w:p>
            </w:tc>
            <w:tc>
              <w:tcPr>
                <w:tcW w:w="619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C23AFCC" w14:textId="77777777" w:rsidR="00714B60" w:rsidRDefault="00000000">
                <w:pPr>
                  <w:spacing w:after="0" w:line="240" w:lineRule="auto"/>
                  <w:jc w:val="center"/>
                  <w:rPr>
                    <w:rFonts w:ascii="Verdana" w:eastAsia="Verdana" w:hAnsi="Verdana" w:cs="Verdana"/>
                    <w:color w:val="404040"/>
                  </w:rPr>
                </w:pPr>
              </w:p>
            </w:tc>
          </w:tr>
        </w:tbl>
      </w:sdtContent>
    </w:sdt>
    <w:p w14:paraId="579B80CD" w14:textId="77777777" w:rsidR="00714B60" w:rsidRDefault="00714B60">
      <w:pPr>
        <w:spacing w:line="276" w:lineRule="auto"/>
        <w:jc w:val="both"/>
        <w:rPr>
          <w:rFonts w:ascii="Verdana" w:eastAsia="Verdana" w:hAnsi="Verdana" w:cs="Verdana"/>
          <w:color w:val="999999"/>
        </w:rPr>
      </w:pPr>
    </w:p>
    <w:p w14:paraId="03A919CF" w14:textId="77777777" w:rsidR="00714B60" w:rsidRDefault="00000000">
      <w:pPr>
        <w:numPr>
          <w:ilvl w:val="0"/>
          <w:numId w:val="1"/>
        </w:numPr>
        <w:spacing w:line="276" w:lineRule="auto"/>
        <w:jc w:val="both"/>
        <w:rPr>
          <w:rFonts w:ascii="Verdana" w:eastAsia="Verdana" w:hAnsi="Verdana" w:cs="Verdana"/>
          <w:b/>
          <w:bCs/>
          <w:color w:val="404040"/>
        </w:rPr>
      </w:pPr>
      <w:r>
        <w:rPr>
          <w:rFonts w:ascii="Verdana" w:eastAsia="Verdana" w:hAnsi="Verdana" w:cs="Verdana"/>
          <w:b/>
          <w:bCs/>
          <w:color w:val="404040"/>
        </w:rPr>
        <w:t>Estructuración del proceso y competencia</w:t>
      </w:r>
    </w:p>
    <w:sdt>
      <w:sdtPr>
        <w:tag w:val="goog_rdk_2"/>
        <w:id w:val="739372072"/>
        <w:lock w:val="contentLocked"/>
      </w:sdtPr>
      <w:sdtContent>
        <w:tbl>
          <w:tblPr>
            <w:tblStyle w:val="a3"/>
            <w:tblW w:w="11715" w:type="dxa"/>
            <w:tblInd w:w="0" w:type="dxa"/>
            <w:tblBorders>
              <w:top w:val="single" w:sz="6" w:space="0" w:color="E8A046"/>
              <w:left w:val="single" w:sz="6" w:space="0" w:color="E8A046"/>
              <w:bottom w:val="single" w:sz="6" w:space="0" w:color="E8A046"/>
              <w:right w:val="single" w:sz="6" w:space="0" w:color="E8A046"/>
              <w:insideH w:val="single" w:sz="6" w:space="0" w:color="E8A046"/>
              <w:insideV w:val="single" w:sz="6" w:space="0" w:color="E8A046"/>
            </w:tblBorders>
            <w:tblLayout w:type="fixed"/>
            <w:tblLook w:val="0600" w:firstRow="0" w:lastRow="0" w:firstColumn="0" w:lastColumn="0" w:noHBand="1" w:noVBand="1"/>
          </w:tblPr>
          <w:tblGrid>
            <w:gridCol w:w="3525"/>
            <w:gridCol w:w="1260"/>
            <w:gridCol w:w="1830"/>
            <w:gridCol w:w="1410"/>
            <w:gridCol w:w="3690"/>
          </w:tblGrid>
          <w:tr w:rsidR="00714B60" w14:paraId="3DE1E181" w14:textId="77777777">
            <w:trPr>
              <w:trHeight w:val="500"/>
            </w:trPr>
            <w:tc>
              <w:tcPr>
                <w:tcW w:w="352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094FCBCE"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Aspecto</w:t>
                </w:r>
              </w:p>
            </w:tc>
            <w:tc>
              <w:tcPr>
                <w:tcW w:w="126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554A5AC0"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Sí</w:t>
                </w:r>
              </w:p>
            </w:tc>
            <w:tc>
              <w:tcPr>
                <w:tcW w:w="183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20886B71"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Parcialmente</w:t>
                </w:r>
              </w:p>
            </w:tc>
            <w:tc>
              <w:tcPr>
                <w:tcW w:w="141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2C8E92E9"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No</w:t>
                </w:r>
              </w:p>
            </w:tc>
            <w:tc>
              <w:tcPr>
                <w:tcW w:w="369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74A6CBB5"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Observaciones</w:t>
                </w:r>
              </w:p>
            </w:tc>
          </w:tr>
          <w:tr w:rsidR="00714B60" w14:paraId="5CC01038"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D94EA5B"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 definición de la necesidad permitió identificar alternativas suficientes de participación?</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4EF6C63"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01E0F2C"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C38D28B"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AF1E3E1" w14:textId="77777777" w:rsidR="00714B60" w:rsidRDefault="00714B60">
                <w:pPr>
                  <w:spacing w:after="0" w:line="240" w:lineRule="auto"/>
                  <w:jc w:val="center"/>
                  <w:rPr>
                    <w:rFonts w:ascii="Verdana" w:eastAsia="Verdana" w:hAnsi="Verdana" w:cs="Verdana"/>
                    <w:color w:val="404040"/>
                  </w:rPr>
                </w:pPr>
              </w:p>
            </w:tc>
          </w:tr>
          <w:tr w:rsidR="00714B60" w14:paraId="791AF15C"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F3B1A52"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¿El análisis del sector económico y de los oferentes brindó información útil sobre el nivel de competencia esperado?</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96D9DCC"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D4B6510"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070FB5F"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96815DA" w14:textId="77777777" w:rsidR="00714B60" w:rsidRDefault="00714B60">
                <w:pPr>
                  <w:spacing w:after="0" w:line="240" w:lineRule="auto"/>
                  <w:jc w:val="center"/>
                  <w:rPr>
                    <w:rFonts w:ascii="Verdana" w:eastAsia="Verdana" w:hAnsi="Verdana" w:cs="Verdana"/>
                    <w:color w:val="404040"/>
                  </w:rPr>
                </w:pPr>
              </w:p>
            </w:tc>
          </w:tr>
          <w:tr w:rsidR="00714B60" w14:paraId="651314FE"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9AA3F5D"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¿Las condiciones del mercado previstas en el análisis del sector coincidieron con la realidad observada?</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34D81EB"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F7DD183"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8DB70D2"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5840725" w14:textId="77777777" w:rsidR="00714B60" w:rsidRDefault="00714B60">
                <w:pPr>
                  <w:spacing w:after="0" w:line="240" w:lineRule="auto"/>
                  <w:jc w:val="center"/>
                  <w:rPr>
                    <w:rFonts w:ascii="Verdana" w:eastAsia="Verdana" w:hAnsi="Verdana" w:cs="Verdana"/>
                    <w:color w:val="404040"/>
                  </w:rPr>
                </w:pPr>
              </w:p>
            </w:tc>
          </w:tr>
          <w:tr w:rsidR="00714B60" w14:paraId="6FB377C1"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8194C89"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lastRenderedPageBreak/>
                  <w:t>¿El número de oferentes identificado en la etapa precontractual correspondió a la participación real del proceso?</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D99EBB3"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4F41A41"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39FFC90"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BA90F0F" w14:textId="77777777" w:rsidR="00714B60" w:rsidRDefault="00714B60">
                <w:pPr>
                  <w:spacing w:after="0" w:line="240" w:lineRule="auto"/>
                  <w:jc w:val="center"/>
                  <w:rPr>
                    <w:rFonts w:ascii="Verdana" w:eastAsia="Verdana" w:hAnsi="Verdana" w:cs="Verdana"/>
                    <w:color w:val="404040"/>
                  </w:rPr>
                </w:pPr>
              </w:p>
            </w:tc>
          </w:tr>
          <w:tr w:rsidR="00714B60" w14:paraId="14943127"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30627FD"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¿Las condiciones del proceso permitieron una participación amplia de oferentes?</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E38FEEF"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B98F17C"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5751A03"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8739126" w14:textId="77777777" w:rsidR="00714B60" w:rsidRDefault="00714B60">
                <w:pPr>
                  <w:spacing w:after="0" w:line="240" w:lineRule="auto"/>
                  <w:jc w:val="center"/>
                  <w:rPr>
                    <w:rFonts w:ascii="Verdana" w:eastAsia="Verdana" w:hAnsi="Verdana" w:cs="Verdana"/>
                    <w:color w:val="404040"/>
                  </w:rPr>
                </w:pPr>
              </w:p>
            </w:tc>
          </w:tr>
          <w:tr w:rsidR="00714B60" w14:paraId="71F090E9"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42E708D"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¿Los requisitos y criterios definidos resultaron consistentes con las condiciones reales del mercado?</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4A07A5B"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B82EA8C"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86CCF81"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1616F1D" w14:textId="77777777" w:rsidR="00714B60" w:rsidRDefault="00714B60">
                <w:pPr>
                  <w:spacing w:after="0" w:line="240" w:lineRule="auto"/>
                  <w:jc w:val="center"/>
                  <w:rPr>
                    <w:rFonts w:ascii="Verdana" w:eastAsia="Verdana" w:hAnsi="Verdana" w:cs="Verdana"/>
                    <w:color w:val="404040"/>
                  </w:rPr>
                </w:pPr>
              </w:p>
            </w:tc>
          </w:tr>
          <w:tr w:rsidR="00714B60" w14:paraId="0E09A669"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4F431A2"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 estructuración del proceso permitió identificar y gestionar oportunamente alertas relacionadas con el comportamiento de las ofertas?</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720D86A"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21B15B3"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41C60E6"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FBE2E7A" w14:textId="77777777" w:rsidR="00714B60" w:rsidRDefault="00714B60">
                <w:pPr>
                  <w:spacing w:after="0" w:line="240" w:lineRule="auto"/>
                  <w:jc w:val="center"/>
                  <w:rPr>
                    <w:rFonts w:ascii="Verdana" w:eastAsia="Verdana" w:hAnsi="Verdana" w:cs="Verdana"/>
                    <w:color w:val="404040"/>
                  </w:rPr>
                </w:pPr>
              </w:p>
            </w:tc>
          </w:tr>
          <w:tr w:rsidR="00714B60" w14:paraId="45E50DB1" w14:textId="77777777">
            <w:trPr>
              <w:trHeight w:val="500"/>
            </w:trPr>
            <w:tc>
              <w:tcPr>
                <w:tcW w:w="352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341C471"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 información recaudada en este proceso sugiere ajustes o profundizaciones para futuros análisis del sector?</w:t>
                </w:r>
              </w:p>
            </w:tc>
            <w:tc>
              <w:tcPr>
                <w:tcW w:w="126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D19E2AB" w14:textId="77777777" w:rsidR="00714B60" w:rsidRDefault="00714B60">
                <w:pPr>
                  <w:spacing w:after="0" w:line="240" w:lineRule="auto"/>
                  <w:jc w:val="center"/>
                  <w:rPr>
                    <w:rFonts w:ascii="Verdana" w:eastAsia="Verdana" w:hAnsi="Verdana" w:cs="Verdana"/>
                    <w:color w:val="404040"/>
                  </w:rPr>
                </w:pPr>
              </w:p>
            </w:tc>
            <w:tc>
              <w:tcPr>
                <w:tcW w:w="183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51975C3" w14:textId="77777777" w:rsidR="00714B60" w:rsidRDefault="00714B60">
                <w:pPr>
                  <w:spacing w:after="0" w:line="240" w:lineRule="auto"/>
                  <w:jc w:val="center"/>
                  <w:rPr>
                    <w:rFonts w:ascii="Verdana" w:eastAsia="Verdana" w:hAnsi="Verdana" w:cs="Verdana"/>
                    <w:color w:val="404040"/>
                  </w:rPr>
                </w:pPr>
              </w:p>
            </w:tc>
            <w:tc>
              <w:tcPr>
                <w:tcW w:w="141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CC7AA28" w14:textId="77777777" w:rsidR="00714B60" w:rsidRDefault="00714B60">
                <w:pPr>
                  <w:spacing w:after="0" w:line="240" w:lineRule="auto"/>
                  <w:jc w:val="center"/>
                  <w:rPr>
                    <w:rFonts w:ascii="Verdana" w:eastAsia="Verdana" w:hAnsi="Verdana" w:cs="Verdana"/>
                    <w:color w:val="404040"/>
                  </w:rPr>
                </w:pPr>
              </w:p>
            </w:tc>
            <w:tc>
              <w:tcPr>
                <w:tcW w:w="369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2D7A516" w14:textId="77777777" w:rsidR="00714B60" w:rsidRDefault="00000000">
                <w:pPr>
                  <w:spacing w:after="0" w:line="240" w:lineRule="auto"/>
                  <w:jc w:val="center"/>
                  <w:rPr>
                    <w:rFonts w:ascii="Verdana" w:eastAsia="Verdana" w:hAnsi="Verdana" w:cs="Verdana"/>
                    <w:color w:val="404040"/>
                  </w:rPr>
                </w:pPr>
              </w:p>
            </w:tc>
          </w:tr>
        </w:tbl>
      </w:sdtContent>
    </w:sdt>
    <w:p w14:paraId="7F4B0AD3" w14:textId="77777777" w:rsidR="00714B60" w:rsidRDefault="00714B60">
      <w:pPr>
        <w:spacing w:line="276" w:lineRule="auto"/>
        <w:jc w:val="both"/>
        <w:rPr>
          <w:rFonts w:ascii="Verdana" w:eastAsia="Verdana" w:hAnsi="Verdana" w:cs="Verdana"/>
          <w:b/>
          <w:bCs/>
          <w:color w:val="404040"/>
        </w:rPr>
      </w:pPr>
    </w:p>
    <w:p w14:paraId="7107E285" w14:textId="4BE12A1A" w:rsidR="00714B60" w:rsidRDefault="00000000">
      <w:pPr>
        <w:spacing w:line="276" w:lineRule="auto"/>
        <w:jc w:val="both"/>
        <w:rPr>
          <w:rFonts w:ascii="Verdana" w:eastAsia="Verdana" w:hAnsi="Verdana" w:cs="Verdana"/>
          <w:color w:val="999999"/>
        </w:rPr>
      </w:pPr>
      <w:r>
        <w:rPr>
          <w:rFonts w:ascii="Verdana" w:eastAsia="Verdana" w:hAnsi="Verdana" w:cs="Verdana"/>
          <w:b/>
          <w:bCs/>
          <w:color w:val="404040"/>
        </w:rPr>
        <w:lastRenderedPageBreak/>
        <w:t xml:space="preserve">Balance general la estructuración del proceso en términos de competencia: </w:t>
      </w:r>
      <w:r>
        <w:rPr>
          <w:rFonts w:ascii="Verdana" w:eastAsia="Verdana" w:hAnsi="Verdana" w:cs="Verdana"/>
          <w:color w:val="999999"/>
        </w:rPr>
        <w:t xml:space="preserve">[Registre un </w:t>
      </w:r>
      <w:proofErr w:type="spellStart"/>
      <w:r>
        <w:rPr>
          <w:rFonts w:ascii="Verdana" w:eastAsia="Verdana" w:hAnsi="Verdana" w:cs="Verdana"/>
          <w:color w:val="999999"/>
        </w:rPr>
        <w:t>un</w:t>
      </w:r>
      <w:proofErr w:type="spellEnd"/>
      <w:r>
        <w:rPr>
          <w:rFonts w:ascii="Verdana" w:eastAsia="Verdana" w:hAnsi="Verdana" w:cs="Verdana"/>
          <w:color w:val="999999"/>
        </w:rPr>
        <w:t xml:space="preserve"> balance general sobre si la estructuración del proceso favoreció o limitó el nivel de competencia alcanzado.]</w:t>
      </w:r>
    </w:p>
    <w:p w14:paraId="5689EB5F" w14:textId="77777777" w:rsidR="00714B60" w:rsidRDefault="00000000">
      <w:pPr>
        <w:numPr>
          <w:ilvl w:val="0"/>
          <w:numId w:val="1"/>
        </w:numPr>
        <w:spacing w:line="276" w:lineRule="auto"/>
        <w:jc w:val="both"/>
        <w:rPr>
          <w:rFonts w:ascii="Verdana" w:eastAsia="Verdana" w:hAnsi="Verdana" w:cs="Verdana"/>
          <w:b/>
          <w:bCs/>
          <w:color w:val="404040"/>
        </w:rPr>
      </w:pPr>
      <w:r>
        <w:rPr>
          <w:rFonts w:ascii="Verdana" w:eastAsia="Verdana" w:hAnsi="Verdana" w:cs="Verdana"/>
          <w:b/>
          <w:bCs/>
          <w:color w:val="404040"/>
        </w:rPr>
        <w:t xml:space="preserve">Alertas y actuaciones </w:t>
      </w:r>
    </w:p>
    <w:sdt>
      <w:sdtPr>
        <w:tag w:val="goog_rdk_3"/>
        <w:id w:val="256091794"/>
        <w:lock w:val="contentLocked"/>
      </w:sdtPr>
      <w:sdtContent>
        <w:tbl>
          <w:tblPr>
            <w:tblStyle w:val="a4"/>
            <w:tblW w:w="12435" w:type="dxa"/>
            <w:tblInd w:w="0" w:type="dxa"/>
            <w:tblBorders>
              <w:top w:val="single" w:sz="6" w:space="0" w:color="E8A046"/>
              <w:left w:val="single" w:sz="6" w:space="0" w:color="E8A046"/>
              <w:bottom w:val="single" w:sz="6" w:space="0" w:color="E8A046"/>
              <w:right w:val="single" w:sz="6" w:space="0" w:color="E8A046"/>
              <w:insideH w:val="single" w:sz="6" w:space="0" w:color="E8A046"/>
              <w:insideV w:val="single" w:sz="6" w:space="0" w:color="E8A046"/>
            </w:tblBorders>
            <w:tblLayout w:type="fixed"/>
            <w:tblLook w:val="0600" w:firstRow="0" w:lastRow="0" w:firstColumn="0" w:lastColumn="0" w:noHBand="1" w:noVBand="1"/>
          </w:tblPr>
          <w:tblGrid>
            <w:gridCol w:w="3480"/>
            <w:gridCol w:w="1785"/>
            <w:gridCol w:w="2670"/>
            <w:gridCol w:w="4500"/>
          </w:tblGrid>
          <w:tr w:rsidR="00714B60" w14:paraId="6569D987" w14:textId="77777777">
            <w:trPr>
              <w:trHeight w:val="500"/>
            </w:trPr>
            <w:tc>
              <w:tcPr>
                <w:tcW w:w="348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04177A4D"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Componente</w:t>
                </w:r>
              </w:p>
            </w:tc>
            <w:tc>
              <w:tcPr>
                <w:tcW w:w="1785"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13BB86D6"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Si</w:t>
                </w:r>
              </w:p>
            </w:tc>
            <w:tc>
              <w:tcPr>
                <w:tcW w:w="267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1C306F53"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No</w:t>
                </w:r>
              </w:p>
            </w:tc>
            <w:tc>
              <w:tcPr>
                <w:tcW w:w="4500" w:type="dxa"/>
                <w:tcBorders>
                  <w:top w:val="single" w:sz="6" w:space="0" w:color="E8A046"/>
                  <w:left w:val="single" w:sz="6" w:space="0" w:color="E8A046"/>
                  <w:bottom w:val="single" w:sz="6" w:space="0" w:color="E8A046"/>
                  <w:right w:val="single" w:sz="6" w:space="0" w:color="E8A046"/>
                </w:tcBorders>
                <w:shd w:val="clear" w:color="auto" w:fill="E8A045"/>
                <w:tcMar>
                  <w:top w:w="100" w:type="dxa"/>
                  <w:left w:w="100" w:type="dxa"/>
                  <w:bottom w:w="100" w:type="dxa"/>
                  <w:right w:w="100" w:type="dxa"/>
                </w:tcMar>
              </w:tcPr>
              <w:p w14:paraId="092B83BF" w14:textId="77777777" w:rsidR="00714B60" w:rsidRDefault="00000000">
                <w:pPr>
                  <w:spacing w:after="0" w:line="276" w:lineRule="auto"/>
                  <w:jc w:val="center"/>
                  <w:rPr>
                    <w:rFonts w:ascii="Verdana" w:eastAsia="Verdana" w:hAnsi="Verdana" w:cs="Verdana"/>
                    <w:color w:val="FFFFFF"/>
                  </w:rPr>
                </w:pPr>
                <w:r>
                  <w:rPr>
                    <w:rFonts w:ascii="Verdana" w:eastAsia="Verdana" w:hAnsi="Verdana" w:cs="Verdana"/>
                    <w:color w:val="FFFFFF"/>
                  </w:rPr>
                  <w:t>Observaciones</w:t>
                </w:r>
              </w:p>
            </w:tc>
          </w:tr>
          <w:tr w:rsidR="00714B60" w14:paraId="7248C8FF"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8CAF127"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identificaron alertas sobre posibles riesgos para la competencia?</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C92283B"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E1E28B6"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60CC0AF" w14:textId="77777777" w:rsidR="00714B60" w:rsidRDefault="00714B60">
                <w:pPr>
                  <w:spacing w:after="0" w:line="240" w:lineRule="auto"/>
                  <w:jc w:val="center"/>
                  <w:rPr>
                    <w:rFonts w:ascii="Verdana" w:eastAsia="Verdana" w:hAnsi="Verdana" w:cs="Verdana"/>
                    <w:color w:val="404040"/>
                  </w:rPr>
                </w:pPr>
              </w:p>
            </w:tc>
          </w:tr>
          <w:tr w:rsidR="00714B60" w14:paraId="6421EC3C"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D53CD27"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identificaron alertas sobre posibles prácticas anticompetitivas o colusión?</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2F24E60"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4B5806E"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20CE7B6" w14:textId="77777777" w:rsidR="00714B60" w:rsidRDefault="00714B60">
                <w:pPr>
                  <w:spacing w:after="0" w:line="240" w:lineRule="auto"/>
                  <w:jc w:val="center"/>
                  <w:rPr>
                    <w:rFonts w:ascii="Verdana" w:eastAsia="Verdana" w:hAnsi="Verdana" w:cs="Verdana"/>
                    <w:color w:val="404040"/>
                  </w:rPr>
                </w:pPr>
              </w:p>
            </w:tc>
          </w:tr>
          <w:tr w:rsidR="00714B60" w14:paraId="44AADE2E"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4709FB4"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observaron posibles ofertas de resguardo o complementarias?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FAB7110"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F1D6741"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60EE66E" w14:textId="77777777" w:rsidR="00714B60" w:rsidRDefault="00714B60">
                <w:pPr>
                  <w:spacing w:after="0" w:line="240" w:lineRule="auto"/>
                  <w:jc w:val="center"/>
                  <w:rPr>
                    <w:rFonts w:ascii="Verdana" w:eastAsia="Verdana" w:hAnsi="Verdana" w:cs="Verdana"/>
                    <w:color w:val="404040"/>
                  </w:rPr>
                </w:pPr>
              </w:p>
            </w:tc>
          </w:tr>
          <w:tr w:rsidR="00714B60" w14:paraId="1B3BCBCF"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A1A6AD7"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observaron posibles supresiones o retiros coordinados de ofertas?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281BC09"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6175766"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1880AB64" w14:textId="77777777" w:rsidR="00714B60" w:rsidRDefault="00714B60">
                <w:pPr>
                  <w:spacing w:after="0" w:line="240" w:lineRule="auto"/>
                  <w:jc w:val="center"/>
                  <w:rPr>
                    <w:rFonts w:ascii="Verdana" w:eastAsia="Verdana" w:hAnsi="Verdana" w:cs="Verdana"/>
                    <w:color w:val="404040"/>
                  </w:rPr>
                </w:pPr>
              </w:p>
            </w:tc>
          </w:tr>
          <w:tr w:rsidR="00714B60" w14:paraId="0DA33D76"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0068BA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observaron posibles esquemas de rotación entre oferentes o adjudicatarios?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62976FD"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FC6AD84"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3FB601D" w14:textId="77777777" w:rsidR="00714B60" w:rsidRDefault="00714B60">
                <w:pPr>
                  <w:spacing w:after="0" w:line="240" w:lineRule="auto"/>
                  <w:jc w:val="center"/>
                  <w:rPr>
                    <w:rFonts w:ascii="Verdana" w:eastAsia="Verdana" w:hAnsi="Verdana" w:cs="Verdana"/>
                    <w:color w:val="404040"/>
                  </w:rPr>
                </w:pPr>
              </w:p>
            </w:tc>
          </w:tr>
          <w:tr w:rsidR="00714B60" w14:paraId="39C2BF15"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A79942F"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 xml:space="preserve">¿Se observaron posibles patrones de asignación de </w:t>
                </w:r>
                <w:r>
                  <w:rPr>
                    <w:rFonts w:ascii="Verdana" w:eastAsia="Verdana" w:hAnsi="Verdana" w:cs="Verdana"/>
                    <w:color w:val="404040"/>
                  </w:rPr>
                  <w:lastRenderedPageBreak/>
                  <w:t>mercados, zonas o tipos de contratos?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536B162"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E3FBC12"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E1EAC3F" w14:textId="77777777" w:rsidR="00714B60" w:rsidRDefault="00714B60">
                <w:pPr>
                  <w:spacing w:after="0" w:line="240" w:lineRule="auto"/>
                  <w:jc w:val="center"/>
                  <w:rPr>
                    <w:rFonts w:ascii="Verdana" w:eastAsia="Verdana" w:hAnsi="Verdana" w:cs="Verdana"/>
                    <w:color w:val="404040"/>
                  </w:rPr>
                </w:pPr>
              </w:p>
            </w:tc>
          </w:tr>
          <w:tr w:rsidR="00714B60" w14:paraId="42952881"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F296C6E"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identificaron ofertas que requirieron análisis adicional por posible precio artificialmente bajo?</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331B610"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552278A0"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67A72DC" w14:textId="77777777" w:rsidR="00714B60" w:rsidRDefault="00714B60">
                <w:pPr>
                  <w:spacing w:after="0" w:line="240" w:lineRule="auto"/>
                  <w:jc w:val="center"/>
                  <w:rPr>
                    <w:rFonts w:ascii="Verdana" w:eastAsia="Verdana" w:hAnsi="Verdana" w:cs="Verdana"/>
                    <w:color w:val="404040"/>
                  </w:rPr>
                </w:pPr>
              </w:p>
            </w:tc>
          </w:tr>
          <w:tr w:rsidR="00714B60" w14:paraId="0C4B3173"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F3FBABF"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realizaron requerimientos de aclaración a uno o más oferentes por posibles precios artificialmente bajos?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7AEC2213"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FE43A4C"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19D5825" w14:textId="77777777" w:rsidR="00714B60" w:rsidRDefault="00714B60">
                <w:pPr>
                  <w:spacing w:after="0" w:line="240" w:lineRule="auto"/>
                  <w:jc w:val="center"/>
                  <w:rPr>
                    <w:rFonts w:ascii="Verdana" w:eastAsia="Verdana" w:hAnsi="Verdana" w:cs="Verdana"/>
                    <w:color w:val="404040"/>
                  </w:rPr>
                </w:pPr>
              </w:p>
            </w:tc>
          </w:tr>
          <w:tr w:rsidR="00714B60" w14:paraId="46489877"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BB4D07C"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¿Las aclaraciones recibidas fueron suficientes para desvirtuar la alerta identificada?</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2AF03DF"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F344393"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031135C6" w14:textId="77777777" w:rsidR="00714B60" w:rsidRDefault="00714B60">
                <w:pPr>
                  <w:spacing w:after="0" w:line="240" w:lineRule="auto"/>
                  <w:jc w:val="center"/>
                  <w:rPr>
                    <w:rFonts w:ascii="Verdana" w:eastAsia="Verdana" w:hAnsi="Verdana" w:cs="Verdana"/>
                    <w:color w:val="404040"/>
                  </w:rPr>
                </w:pPr>
              </w:p>
            </w:tc>
          </w:tr>
          <w:tr w:rsidR="00714B60" w14:paraId="2D414F74"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6A0DD529"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considera necesario dejar constancia o recomendar actuaciones posteriores?</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FB78520"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E7AE070"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B00EAED" w14:textId="77777777" w:rsidR="00714B60" w:rsidRDefault="00714B60">
                <w:pPr>
                  <w:spacing w:after="0" w:line="240" w:lineRule="auto"/>
                  <w:jc w:val="center"/>
                  <w:rPr>
                    <w:rFonts w:ascii="Verdana" w:eastAsia="Verdana" w:hAnsi="Verdana" w:cs="Verdana"/>
                    <w:color w:val="404040"/>
                  </w:rPr>
                </w:pPr>
              </w:p>
            </w:tc>
          </w:tr>
          <w:tr w:rsidR="00714B60" w14:paraId="329486C7" w14:textId="77777777">
            <w:trPr>
              <w:trHeight w:val="500"/>
            </w:trPr>
            <w:tc>
              <w:tcPr>
                <w:tcW w:w="348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3D91E850" w14:textId="77777777" w:rsidR="00714B60" w:rsidRDefault="00000000">
                <w:pPr>
                  <w:spacing w:after="0" w:line="240" w:lineRule="auto"/>
                  <w:jc w:val="both"/>
                  <w:rPr>
                    <w:rFonts w:ascii="Verdana" w:eastAsia="Verdana" w:hAnsi="Verdana" w:cs="Verdana"/>
                    <w:color w:val="404040"/>
                  </w:rPr>
                </w:pPr>
                <w:r>
                  <w:rPr>
                    <w:rFonts w:ascii="Verdana" w:eastAsia="Verdana" w:hAnsi="Verdana" w:cs="Verdana"/>
                    <w:color w:val="404040"/>
                  </w:rPr>
                  <w:t>¿Se puso o se recomienda poner alguna situación en conocimiento de la Superintendencia de Industria y Comercio?</w:t>
                </w:r>
              </w:p>
            </w:tc>
            <w:tc>
              <w:tcPr>
                <w:tcW w:w="1785"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18A105E" w14:textId="77777777" w:rsidR="00714B60" w:rsidRDefault="00714B60">
                <w:pPr>
                  <w:spacing w:after="0" w:line="240" w:lineRule="auto"/>
                  <w:jc w:val="center"/>
                  <w:rPr>
                    <w:rFonts w:ascii="Verdana" w:eastAsia="Verdana" w:hAnsi="Verdana" w:cs="Verdana"/>
                    <w:color w:val="404040"/>
                  </w:rPr>
                </w:pPr>
              </w:p>
            </w:tc>
            <w:tc>
              <w:tcPr>
                <w:tcW w:w="267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48A2AEAE" w14:textId="77777777" w:rsidR="00714B60" w:rsidRDefault="00714B60">
                <w:pPr>
                  <w:spacing w:after="0" w:line="240" w:lineRule="auto"/>
                  <w:jc w:val="center"/>
                  <w:rPr>
                    <w:rFonts w:ascii="Verdana" w:eastAsia="Verdana" w:hAnsi="Verdana" w:cs="Verdana"/>
                    <w:color w:val="404040"/>
                  </w:rPr>
                </w:pPr>
              </w:p>
            </w:tc>
            <w:tc>
              <w:tcPr>
                <w:tcW w:w="4500" w:type="dxa"/>
                <w:tcBorders>
                  <w:top w:val="single" w:sz="6" w:space="0" w:color="E8A046"/>
                  <w:left w:val="single" w:sz="6" w:space="0" w:color="E8A046"/>
                  <w:bottom w:val="single" w:sz="6" w:space="0" w:color="E8A046"/>
                  <w:right w:val="single" w:sz="6" w:space="0" w:color="E8A046"/>
                </w:tcBorders>
                <w:tcMar>
                  <w:top w:w="100" w:type="dxa"/>
                  <w:left w:w="100" w:type="dxa"/>
                  <w:bottom w:w="100" w:type="dxa"/>
                  <w:right w:w="100" w:type="dxa"/>
                </w:tcMar>
              </w:tcPr>
              <w:p w14:paraId="24141C75" w14:textId="77777777" w:rsidR="00714B60" w:rsidRDefault="00000000">
                <w:pPr>
                  <w:spacing w:after="0" w:line="240" w:lineRule="auto"/>
                  <w:jc w:val="center"/>
                  <w:rPr>
                    <w:rFonts w:ascii="Verdana" w:eastAsia="Verdana" w:hAnsi="Verdana" w:cs="Verdana"/>
                    <w:color w:val="404040"/>
                  </w:rPr>
                </w:pPr>
              </w:p>
            </w:tc>
          </w:tr>
        </w:tbl>
      </w:sdtContent>
    </w:sdt>
    <w:p w14:paraId="070344B5" w14:textId="77777777" w:rsidR="00714B60" w:rsidRDefault="00714B60">
      <w:pPr>
        <w:spacing w:line="276" w:lineRule="auto"/>
        <w:jc w:val="both"/>
        <w:rPr>
          <w:rFonts w:ascii="Verdana" w:eastAsia="Verdana" w:hAnsi="Verdana" w:cs="Verdana"/>
          <w:color w:val="404040"/>
        </w:rPr>
      </w:pPr>
    </w:p>
    <w:p w14:paraId="236F8103" w14:textId="77777777" w:rsidR="00714B60" w:rsidRDefault="00714B60">
      <w:pPr>
        <w:spacing w:line="276" w:lineRule="auto"/>
        <w:jc w:val="both"/>
        <w:rPr>
          <w:rFonts w:ascii="Verdana" w:eastAsia="Verdana" w:hAnsi="Verdana" w:cs="Verdana"/>
          <w:color w:val="404040"/>
        </w:rPr>
      </w:pPr>
    </w:p>
    <w:p w14:paraId="07B51ED8" w14:textId="77777777" w:rsidR="00714B60" w:rsidRDefault="00714B60">
      <w:pPr>
        <w:spacing w:line="276" w:lineRule="auto"/>
        <w:jc w:val="both"/>
        <w:rPr>
          <w:rFonts w:ascii="Verdana" w:eastAsia="Verdana" w:hAnsi="Verdana" w:cs="Verdana"/>
          <w:color w:val="404040"/>
        </w:rPr>
      </w:pPr>
    </w:p>
    <w:p w14:paraId="4A6CF446" w14:textId="77777777" w:rsidR="00714B60" w:rsidRDefault="00714B60">
      <w:pPr>
        <w:spacing w:line="276" w:lineRule="auto"/>
        <w:jc w:val="both"/>
        <w:rPr>
          <w:rFonts w:ascii="Verdana" w:eastAsia="Verdana" w:hAnsi="Verdana" w:cs="Verdana"/>
          <w:color w:val="404040"/>
        </w:rPr>
      </w:pPr>
    </w:p>
    <w:p w14:paraId="50E3F6EC" w14:textId="77777777" w:rsidR="00714B60" w:rsidRDefault="00000000">
      <w:pPr>
        <w:pBdr>
          <w:top w:val="nil"/>
          <w:left w:val="nil"/>
          <w:bottom w:val="nil"/>
          <w:right w:val="nil"/>
          <w:between w:val="nil"/>
        </w:pBdr>
        <w:spacing w:after="0" w:line="240" w:lineRule="auto"/>
        <w:rPr>
          <w:rFonts w:ascii="Verdana" w:eastAsia="Verdana" w:hAnsi="Verdana" w:cs="Verdana"/>
          <w:color w:val="404040"/>
          <w:u w:val="single"/>
        </w:rPr>
      </w:pPr>
      <w:r>
        <w:rPr>
          <w:rFonts w:ascii="Verdana" w:eastAsia="Verdana" w:hAnsi="Verdana" w:cs="Verdana"/>
          <w:b/>
          <w:bCs/>
          <w:color w:val="404040"/>
        </w:rPr>
        <w:t>CONTROL DE CAMBIOS</w:t>
      </w:r>
    </w:p>
    <w:p w14:paraId="54849F3D" w14:textId="77777777" w:rsidR="00714B60" w:rsidRDefault="00714B60">
      <w:pPr>
        <w:pBdr>
          <w:top w:val="nil"/>
          <w:left w:val="nil"/>
          <w:bottom w:val="nil"/>
          <w:right w:val="nil"/>
          <w:between w:val="nil"/>
        </w:pBdr>
        <w:spacing w:after="0" w:line="240" w:lineRule="auto"/>
        <w:jc w:val="center"/>
        <w:rPr>
          <w:rFonts w:ascii="Verdana" w:eastAsia="Verdana" w:hAnsi="Verdana" w:cs="Verdana"/>
          <w:color w:val="404040"/>
          <w:u w:val="single"/>
        </w:rPr>
      </w:pPr>
    </w:p>
    <w:tbl>
      <w:tblPr>
        <w:tblStyle w:val="a5"/>
        <w:tblW w:w="9420" w:type="dxa"/>
        <w:jc w:val="center"/>
        <w:tblInd w:w="0" w:type="dxa"/>
        <w:tblBorders>
          <w:top w:val="single" w:sz="4" w:space="0" w:color="E8A046"/>
          <w:left w:val="single" w:sz="4" w:space="0" w:color="E8A046"/>
          <w:bottom w:val="single" w:sz="4" w:space="0" w:color="E8A046"/>
          <w:right w:val="single" w:sz="4" w:space="0" w:color="E8A046"/>
          <w:insideH w:val="single" w:sz="4" w:space="0" w:color="E8A046"/>
          <w:insideV w:val="single" w:sz="4" w:space="0" w:color="E8A046"/>
        </w:tblBorders>
        <w:tblLayout w:type="fixed"/>
        <w:tblLook w:val="0000" w:firstRow="0" w:lastRow="0" w:firstColumn="0" w:lastColumn="0" w:noHBand="0" w:noVBand="0"/>
      </w:tblPr>
      <w:tblGrid>
        <w:gridCol w:w="1020"/>
        <w:gridCol w:w="1050"/>
        <w:gridCol w:w="2340"/>
        <w:gridCol w:w="1545"/>
        <w:gridCol w:w="1560"/>
        <w:gridCol w:w="1905"/>
      </w:tblGrid>
      <w:tr w:rsidR="00714B60" w14:paraId="5A5EF28B" w14:textId="77777777">
        <w:trPr>
          <w:trHeight w:val="511"/>
          <w:jc w:val="center"/>
        </w:trPr>
        <w:tc>
          <w:tcPr>
            <w:tcW w:w="1020"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7EDDC963"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Versión</w:t>
            </w:r>
          </w:p>
        </w:tc>
        <w:tc>
          <w:tcPr>
            <w:tcW w:w="1050"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1D83E031"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Fecha</w:t>
            </w:r>
          </w:p>
        </w:tc>
        <w:tc>
          <w:tcPr>
            <w:tcW w:w="2340"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673C69A0"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Naturaleza de la modificación</w:t>
            </w:r>
          </w:p>
        </w:tc>
        <w:tc>
          <w:tcPr>
            <w:tcW w:w="1545"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13AD1750"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Elaborado por</w:t>
            </w:r>
          </w:p>
        </w:tc>
        <w:tc>
          <w:tcPr>
            <w:tcW w:w="1560"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72641906"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Revisado por</w:t>
            </w:r>
          </w:p>
        </w:tc>
        <w:tc>
          <w:tcPr>
            <w:tcW w:w="1905" w:type="dxa"/>
            <w:tcBorders>
              <w:top w:val="single" w:sz="4" w:space="0" w:color="FFFFFF"/>
              <w:left w:val="single" w:sz="4" w:space="0" w:color="FFFFFF"/>
              <w:bottom w:val="single" w:sz="4" w:space="0" w:color="FFFFFF"/>
              <w:right w:val="single" w:sz="4" w:space="0" w:color="FFFFFF"/>
            </w:tcBorders>
            <w:shd w:val="clear" w:color="auto" w:fill="E8A045"/>
            <w:vAlign w:val="center"/>
          </w:tcPr>
          <w:p w14:paraId="0520E788" w14:textId="77777777" w:rsidR="00714B60" w:rsidRDefault="00000000">
            <w:pPr>
              <w:pBdr>
                <w:top w:val="nil"/>
                <w:left w:val="nil"/>
                <w:bottom w:val="nil"/>
                <w:right w:val="nil"/>
                <w:between w:val="nil"/>
              </w:pBdr>
              <w:spacing w:after="0" w:line="276" w:lineRule="auto"/>
              <w:jc w:val="center"/>
              <w:rPr>
                <w:rFonts w:ascii="Verdana" w:eastAsia="Verdana" w:hAnsi="Verdana" w:cs="Verdana"/>
                <w:b/>
                <w:bCs/>
                <w:color w:val="FFFFFF"/>
                <w:sz w:val="16"/>
                <w:szCs w:val="16"/>
              </w:rPr>
            </w:pPr>
            <w:r>
              <w:rPr>
                <w:rFonts w:ascii="Verdana" w:eastAsia="Verdana" w:hAnsi="Verdana" w:cs="Verdana"/>
                <w:b/>
                <w:bCs/>
                <w:color w:val="FFFFFF"/>
                <w:sz w:val="16"/>
                <w:szCs w:val="16"/>
              </w:rPr>
              <w:t>Aprobado por</w:t>
            </w:r>
          </w:p>
        </w:tc>
      </w:tr>
      <w:tr w:rsidR="00714B60" w14:paraId="06CBACA3" w14:textId="77777777">
        <w:trPr>
          <w:trHeight w:val="496"/>
          <w:jc w:val="center"/>
        </w:trPr>
        <w:tc>
          <w:tcPr>
            <w:tcW w:w="1020" w:type="dxa"/>
            <w:tcBorders>
              <w:top w:val="single" w:sz="4" w:space="0" w:color="FFFFFF"/>
            </w:tcBorders>
          </w:tcPr>
          <w:p w14:paraId="078BA9CC" w14:textId="77777777" w:rsidR="00714B60" w:rsidRDefault="00000000">
            <w:pPr>
              <w:pBdr>
                <w:top w:val="nil"/>
                <w:left w:val="nil"/>
                <w:bottom w:val="nil"/>
                <w:right w:val="nil"/>
                <w:between w:val="nil"/>
              </w:pBdr>
              <w:spacing w:after="0" w:line="276" w:lineRule="auto"/>
              <w:jc w:val="center"/>
              <w:rPr>
                <w:rFonts w:ascii="Verdana" w:eastAsia="Verdana" w:hAnsi="Verdana" w:cs="Verdana"/>
                <w:color w:val="404040"/>
                <w:sz w:val="16"/>
                <w:szCs w:val="16"/>
              </w:rPr>
            </w:pPr>
            <w:r>
              <w:rPr>
                <w:rFonts w:ascii="Verdana" w:eastAsia="Verdana" w:hAnsi="Verdana" w:cs="Verdana"/>
                <w:color w:val="404040"/>
                <w:sz w:val="16"/>
                <w:szCs w:val="16"/>
              </w:rPr>
              <w:t>0</w:t>
            </w:r>
          </w:p>
        </w:tc>
        <w:tc>
          <w:tcPr>
            <w:tcW w:w="1050" w:type="dxa"/>
            <w:tcBorders>
              <w:top w:val="single" w:sz="4" w:space="0" w:color="FFFFFF"/>
            </w:tcBorders>
          </w:tcPr>
          <w:p w14:paraId="13FDAEC9"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sz w:val="16"/>
                <w:szCs w:val="16"/>
              </w:rPr>
            </w:pPr>
          </w:p>
        </w:tc>
        <w:tc>
          <w:tcPr>
            <w:tcW w:w="2340" w:type="dxa"/>
            <w:tcBorders>
              <w:top w:val="single" w:sz="4" w:space="0" w:color="FFFFFF"/>
            </w:tcBorders>
          </w:tcPr>
          <w:p w14:paraId="062706ED" w14:textId="77777777" w:rsidR="00714B60" w:rsidRDefault="00714B60">
            <w:pPr>
              <w:pBdr>
                <w:top w:val="nil"/>
                <w:left w:val="nil"/>
                <w:bottom w:val="nil"/>
                <w:right w:val="nil"/>
                <w:between w:val="nil"/>
              </w:pBdr>
              <w:spacing w:after="0" w:line="276" w:lineRule="auto"/>
              <w:rPr>
                <w:rFonts w:ascii="Verdana" w:eastAsia="Verdana" w:hAnsi="Verdana" w:cs="Verdana"/>
                <w:color w:val="404040"/>
                <w:sz w:val="16"/>
                <w:szCs w:val="16"/>
              </w:rPr>
            </w:pPr>
          </w:p>
        </w:tc>
        <w:tc>
          <w:tcPr>
            <w:tcW w:w="1545" w:type="dxa"/>
            <w:tcBorders>
              <w:top w:val="single" w:sz="4" w:space="0" w:color="FFFFFF"/>
            </w:tcBorders>
          </w:tcPr>
          <w:p w14:paraId="22416487"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sz w:val="16"/>
                <w:szCs w:val="16"/>
              </w:rPr>
            </w:pPr>
          </w:p>
        </w:tc>
        <w:tc>
          <w:tcPr>
            <w:tcW w:w="1560" w:type="dxa"/>
            <w:tcBorders>
              <w:top w:val="single" w:sz="4" w:space="0" w:color="FFFFFF"/>
            </w:tcBorders>
          </w:tcPr>
          <w:p w14:paraId="41BA4BE3"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sz w:val="16"/>
                <w:szCs w:val="16"/>
              </w:rPr>
            </w:pPr>
          </w:p>
        </w:tc>
        <w:tc>
          <w:tcPr>
            <w:tcW w:w="1905" w:type="dxa"/>
            <w:tcBorders>
              <w:top w:val="single" w:sz="4" w:space="0" w:color="FFFFFF"/>
            </w:tcBorders>
          </w:tcPr>
          <w:p w14:paraId="22FE09D3" w14:textId="77777777" w:rsidR="00714B60" w:rsidRDefault="00714B60">
            <w:pPr>
              <w:pBdr>
                <w:top w:val="nil"/>
                <w:left w:val="nil"/>
                <w:bottom w:val="nil"/>
                <w:right w:val="nil"/>
                <w:between w:val="nil"/>
              </w:pBdr>
              <w:spacing w:after="0" w:line="276" w:lineRule="auto"/>
              <w:jc w:val="center"/>
              <w:rPr>
                <w:rFonts w:ascii="Verdana" w:eastAsia="Verdana" w:hAnsi="Verdana" w:cs="Verdana"/>
                <w:color w:val="404040"/>
                <w:sz w:val="16"/>
                <w:szCs w:val="16"/>
              </w:rPr>
            </w:pPr>
          </w:p>
        </w:tc>
      </w:tr>
    </w:tbl>
    <w:p w14:paraId="4EAA998B" w14:textId="77777777" w:rsidR="00714B60" w:rsidRDefault="00714B60">
      <w:pPr>
        <w:rPr>
          <w:rFonts w:ascii="Verdana" w:eastAsia="Verdana" w:hAnsi="Verdana" w:cs="Verdana"/>
          <w:color w:val="404040"/>
        </w:rPr>
      </w:pPr>
    </w:p>
    <w:sectPr w:rsidR="00714B60">
      <w:headerReference w:type="default" r:id="rId8"/>
      <w:footerReference w:type="default" r:id="rId9"/>
      <w:pgSz w:w="15840" w:h="12240" w:orient="landscape"/>
      <w:pgMar w:top="2551" w:right="1700" w:bottom="1417" w:left="170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4930F" w14:textId="77777777" w:rsidR="00217102" w:rsidRDefault="00217102">
      <w:pPr>
        <w:spacing w:after="0" w:line="240" w:lineRule="auto"/>
      </w:pPr>
      <w:r>
        <w:separator/>
      </w:r>
    </w:p>
  </w:endnote>
  <w:endnote w:type="continuationSeparator" w:id="0">
    <w:p w14:paraId="057D971E" w14:textId="77777777" w:rsidR="00217102" w:rsidRDefault="002171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3D51380-A905-B049-A41A-A7093AC8315F}"/>
  </w:font>
  <w:font w:name="Calibri">
    <w:panose1 w:val="020F0502020204030204"/>
    <w:charset w:val="00"/>
    <w:family w:val="swiss"/>
    <w:pitch w:val="variable"/>
    <w:sig w:usb0="E0002AFF" w:usb1="C000247B" w:usb2="00000009" w:usb3="00000000" w:csb0="000001FF" w:csb1="00000000"/>
    <w:embedRegular r:id="rId2" w:fontKey="{B81C839D-3547-8F40-9B54-B4F935B9F6A2}"/>
    <w:embedBold r:id="rId3" w:fontKey="{CDB29230-CDD0-C947-8096-844545718D8E}"/>
  </w:font>
  <w:font w:name="Georgia">
    <w:panose1 w:val="02040502050405020303"/>
    <w:charset w:val="00"/>
    <w:family w:val="roman"/>
    <w:pitch w:val="variable"/>
    <w:sig w:usb0="00000287" w:usb1="00000000" w:usb2="00000000" w:usb3="00000000" w:csb0="0000009F" w:csb1="00000000"/>
    <w:embedItalic r:id="rId4" w:fontKey="{EC3732E6-F30A-4B4D-A544-049935AE25D0}"/>
  </w:font>
  <w:font w:name="Verdana">
    <w:panose1 w:val="020B0604030504040204"/>
    <w:charset w:val="00"/>
    <w:family w:val="swiss"/>
    <w:pitch w:val="variable"/>
    <w:sig w:usb0="A10006FF" w:usb1="4000205B" w:usb2="00000010" w:usb3="00000000" w:csb0="0000019F" w:csb1="00000000"/>
    <w:embedRegular r:id="rId5" w:fontKey="{11A0EFC5-C4A0-9346-80C6-BC0C7D1CAA91}"/>
    <w:embedBold r:id="rId6" w:fontKey="{C088278D-A1CA-3448-8062-020A62679FE9}"/>
  </w:font>
  <w:font w:name="Helvetica Neue">
    <w:panose1 w:val="02000503000000020004"/>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8" w:fontKey="{47E2F4B8-6976-6A4F-8F0D-C8499EEC05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6F691" w14:textId="77777777" w:rsidR="00714B60" w:rsidRDefault="00000000">
    <w:pPr>
      <w:spacing w:after="0" w:line="276" w:lineRule="auto"/>
      <w:jc w:val="both"/>
      <w:rPr>
        <w:rFonts w:ascii="Helvetica Neue" w:eastAsia="Helvetica Neue" w:hAnsi="Helvetica Neue" w:cs="Helvetica Neue"/>
      </w:rPr>
    </w:pPr>
    <w:r>
      <w:rPr>
        <w:noProof/>
      </w:rPr>
      <mc:AlternateContent>
        <mc:Choice Requires="wpg">
          <w:drawing>
            <wp:anchor distT="45720" distB="45720" distL="114300" distR="114300" simplePos="0" relativeHeight="251659264" behindDoc="0" locked="0" layoutInCell="1" hidden="0" allowOverlap="1" wp14:anchorId="6DD0C3AD" wp14:editId="7CEFADCB">
              <wp:simplePos x="0" y="0"/>
              <wp:positionH relativeFrom="column">
                <wp:posOffset>4783456</wp:posOffset>
              </wp:positionH>
              <wp:positionV relativeFrom="paragraph">
                <wp:posOffset>9254492</wp:posOffset>
              </wp:positionV>
              <wp:extent cx="876300" cy="441960"/>
              <wp:effectExtent l="0" t="0" r="0" b="0"/>
              <wp:wrapNone/>
              <wp:docPr id="1" name="Rectangle 1"/>
              <wp:cNvGraphicFramePr/>
              <a:graphic xmlns:a="http://schemas.openxmlformats.org/drawingml/2006/main">
                <a:graphicData uri="http://schemas.microsoft.com/office/word/2010/wordprocessingShape">
                  <wps:wsp>
                    <wps:cNvSpPr/>
                    <wps:spPr>
                      <a:xfrm>
                        <a:off x="4926900" y="3578070"/>
                        <a:ext cx="838200" cy="403860"/>
                      </a:xfrm>
                      <a:prstGeom prst="rect">
                        <a:avLst/>
                      </a:prstGeom>
                      <a:solidFill>
                        <a:srgbClr val="FFFFFF"/>
                      </a:solidFill>
                      <a:ln>
                        <a:noFill/>
                      </a:ln>
                    </wps:spPr>
                    <wps:txbx>
                      <w:txbxContent>
                        <w:p w14:paraId="77370B80" w14:textId="77777777" w:rsidR="00714B60" w:rsidRDefault="00000000">
                          <w:pPr>
                            <w:spacing w:line="258" w:lineRule="auto"/>
                            <w:jc w:val="right"/>
                            <w:textDirection w:val="btLr"/>
                          </w:pPr>
                          <w:r>
                            <w:rPr>
                              <w:rFonts w:ascii="Verdana" w:eastAsia="Verdana" w:hAnsi="Verdana" w:cs="Verdana"/>
                              <w:color w:val="404040"/>
                              <w:sz w:val="18"/>
                            </w:rPr>
                            <w:t>VERSIÓN 9 TRD 0000</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4783456</wp:posOffset>
              </wp:positionH>
              <wp:positionV relativeFrom="paragraph">
                <wp:posOffset>9254492</wp:posOffset>
              </wp:positionV>
              <wp:extent cx="876300" cy="441960"/>
              <wp:effectExtent b="0" l="0" r="0" t="0"/>
              <wp:wrapNone/>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876300" cy="441960"/>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11EB3ECF" wp14:editId="08D53AA2">
          <wp:simplePos x="0" y="0"/>
          <wp:positionH relativeFrom="column">
            <wp:posOffset>-1080130</wp:posOffset>
          </wp:positionH>
          <wp:positionV relativeFrom="paragraph">
            <wp:posOffset>0</wp:posOffset>
          </wp:positionV>
          <wp:extent cx="7793355" cy="1350705"/>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a:stretch>
                    <a:fillRect/>
                  </a:stretch>
                </pic:blipFill>
                <pic:spPr>
                  <a:xfrm>
                    <a:off x="0" y="0"/>
                    <a:ext cx="7793355" cy="135070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98F5C" w14:textId="77777777" w:rsidR="00217102" w:rsidRDefault="00217102">
      <w:pPr>
        <w:spacing w:after="0" w:line="240" w:lineRule="auto"/>
      </w:pPr>
      <w:r>
        <w:separator/>
      </w:r>
    </w:p>
  </w:footnote>
  <w:footnote w:type="continuationSeparator" w:id="0">
    <w:p w14:paraId="5993F888" w14:textId="77777777" w:rsidR="00217102" w:rsidRDefault="002171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83EF6" w14:textId="77777777" w:rsidR="00714B60" w:rsidRDefault="00000000">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58240" behindDoc="0" locked="0" layoutInCell="1" hidden="0" allowOverlap="1" wp14:anchorId="046F57C9" wp14:editId="3E877643">
          <wp:simplePos x="0" y="0"/>
          <wp:positionH relativeFrom="margin">
            <wp:posOffset>463049</wp:posOffset>
          </wp:positionH>
          <wp:positionV relativeFrom="page">
            <wp:posOffset>-66671</wp:posOffset>
          </wp:positionV>
          <wp:extent cx="6972300" cy="1491323"/>
          <wp:effectExtent l="0" t="0" r="0" b="0"/>
          <wp:wrapNone/>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6972300" cy="149132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A7061"/>
    <w:multiLevelType w:val="multilevel"/>
    <w:tmpl w:val="2D7C7A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32756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4B60"/>
    <w:rsid w:val="00112512"/>
    <w:rsid w:val="00217102"/>
    <w:rsid w:val="00714B60"/>
    <w:rsid w:val="00C469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418541B"/>
  <w15:docId w15:val="{F91C9DA5-B287-B544-9710-D8E8DBF8A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line="276" w:lineRule="auto"/>
      <w:outlineLvl w:val="0"/>
    </w:pPr>
    <w:rPr>
      <w:b/>
      <w:bCs/>
    </w:rPr>
  </w:style>
  <w:style w:type="paragraph" w:styleId="Heading2">
    <w:name w:val="heading 2"/>
    <w:basedOn w:val="Normal"/>
    <w:next w:val="Normal"/>
    <w:uiPriority w:val="9"/>
    <w:semiHidden/>
    <w:unhideWhenUsed/>
    <w:qFormat/>
    <w:pPr>
      <w:keepNext/>
      <w:keepLines/>
      <w:spacing w:before="200" w:after="0" w:line="276" w:lineRule="auto"/>
      <w:outlineLvl w:val="1"/>
    </w:pPr>
    <w:rPr>
      <w:b/>
      <w:bCs/>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gK3QJj+K7GKhRwDsglxLWD6w1A==">CgMxLjAaHwoBMBIaChgICVIUChJ0YWJsZS5wbnJsMnRyMXcyMG0aHwoBMRIaChgICVIUChJ0YWJsZS5maDF3OG1hNHJxMWEaHwoBMhIaChgICVIUChJ0YWJsZS5jbDNsdHR4Z2ZqODkaHwoBMxIaChgICVIUChJ0YWJsZS5icDNiYXZmODVzajc4AHIhMWdYTjVwSjZpT3BJVmhzcVloUTZVNUNXSnI1Rkd2NWRF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1175</Words>
  <Characters>6698</Characters>
  <Application>Microsoft Office Word</Application>
  <DocSecurity>0</DocSecurity>
  <Lines>55</Lines>
  <Paragraphs>15</Paragraphs>
  <ScaleCrop>false</ScaleCrop>
  <Company/>
  <LinksUpToDate>false</LinksUpToDate>
  <CharactersWithSpaces>7858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DBC</cp:lastModifiedBy>
  <cp:revision>2</cp:revision>
  <dcterms:created xsi:type="dcterms:W3CDTF">2026-05-15T20:20:00Z</dcterms:created>
  <dcterms:modified xsi:type="dcterms:W3CDTF">2026-05-15T20:21:00Z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0x010100094F2F8A44E12D4DACCC2DF6296D639E</vt:lpwstr>
  </property>
  <property fmtid="{D5CDD505-2E9C-101B-9397-08002B2CF9AE}" pid="3" name="MediaServiceImageTags">
    <vt:lpwstr>MediaServiceImageTags</vt:lpwstr>
  </property>
</Properties>
</file>